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94A" w:rsidRDefault="000A094A">
      <w:pPr>
        <w:pStyle w:val="10"/>
        <w:suppressAutoHyphens/>
        <w:jc w:val="center"/>
        <w:rPr>
          <w:rFonts w:ascii="Arial" w:eastAsia="Arial" w:hAnsi="Arial" w:cs="Arial"/>
          <w:b/>
          <w:szCs w:val="24"/>
        </w:rPr>
      </w:pPr>
    </w:p>
    <w:p w:rsidR="000A094A" w:rsidRDefault="00A058DE">
      <w:pPr>
        <w:pStyle w:val="10"/>
        <w:suppressAutoHyphens/>
        <w:jc w:val="center"/>
        <w:rPr>
          <w:rFonts w:ascii="Arial" w:eastAsia="Arial" w:hAnsi="Arial" w:cs="Arial"/>
          <w:b/>
          <w:szCs w:val="24"/>
        </w:rPr>
      </w:pPr>
      <w:r>
        <w:rPr>
          <w:rFonts w:ascii="Arial" w:eastAsia="Arial" w:hAnsi="Arial" w:cs="Arial"/>
          <w:b/>
          <w:szCs w:val="24"/>
        </w:rPr>
        <w:t>Пояснительная записка</w:t>
      </w:r>
    </w:p>
    <w:p w:rsidR="000A094A" w:rsidRPr="002C21A4" w:rsidRDefault="00A058DE">
      <w:pPr>
        <w:suppressAutoHyphens/>
        <w:jc w:val="center"/>
        <w:rPr>
          <w:rFonts w:ascii="Arial" w:eastAsia="Arial" w:hAnsi="Arial" w:cs="Arial"/>
          <w:b/>
          <w:szCs w:val="24"/>
        </w:rPr>
      </w:pPr>
      <w:r w:rsidRPr="002C21A4">
        <w:rPr>
          <w:rFonts w:ascii="Arial" w:eastAsia="Arial" w:hAnsi="Arial" w:cs="Arial"/>
          <w:b/>
          <w:szCs w:val="24"/>
        </w:rPr>
        <w:t xml:space="preserve">к проекту межгосударственного стандарта </w:t>
      </w:r>
    </w:p>
    <w:p w:rsidR="003B09B4" w:rsidRDefault="003B09B4" w:rsidP="003B09B4">
      <w:pPr>
        <w:jc w:val="center"/>
        <w:rPr>
          <w:rFonts w:ascii="Arial" w:hAnsi="Arial" w:cs="Arial"/>
          <w:b/>
          <w:szCs w:val="24"/>
        </w:rPr>
      </w:pPr>
      <w:r w:rsidRPr="003B09B4">
        <w:rPr>
          <w:rFonts w:ascii="Arial" w:hAnsi="Arial" w:cs="Arial"/>
          <w:b/>
          <w:szCs w:val="24"/>
        </w:rPr>
        <w:t>ГОСТ</w:t>
      </w:r>
      <w:r w:rsidRPr="003B09B4">
        <w:rPr>
          <w:rFonts w:ascii="Arial" w:hAnsi="Arial" w:cs="Arial"/>
          <w:b/>
          <w:szCs w:val="24"/>
          <w:lang w:val="kk-KZ"/>
        </w:rPr>
        <w:t xml:space="preserve"> </w:t>
      </w:r>
      <w:r w:rsidRPr="003B09B4">
        <w:rPr>
          <w:rFonts w:ascii="Arial" w:hAnsi="Arial" w:cs="Arial"/>
          <w:b/>
          <w:szCs w:val="24"/>
          <w:lang w:val="en-US"/>
        </w:rPr>
        <w:t>ISO</w:t>
      </w:r>
      <w:r w:rsidRPr="003B09B4">
        <w:rPr>
          <w:rFonts w:ascii="Arial" w:hAnsi="Arial" w:cs="Arial"/>
          <w:b/>
          <w:szCs w:val="24"/>
        </w:rPr>
        <w:t xml:space="preserve"> 11290-2</w:t>
      </w:r>
      <w:r w:rsidRPr="003B09B4">
        <w:rPr>
          <w:rFonts w:ascii="Arial" w:hAnsi="Arial" w:cs="Arial"/>
          <w:szCs w:val="24"/>
        </w:rPr>
        <w:t xml:space="preserve"> </w:t>
      </w:r>
      <w:r w:rsidRPr="003B09B4">
        <w:rPr>
          <w:rFonts w:ascii="Arial" w:hAnsi="Arial" w:cs="Arial"/>
          <w:b/>
          <w:szCs w:val="24"/>
        </w:rPr>
        <w:t xml:space="preserve">«Микробиология пищевой цепи — Горизонтальный метод обнаружения и подсчета </w:t>
      </w:r>
      <w:r w:rsidRPr="003B09B4">
        <w:rPr>
          <w:rFonts w:ascii="Arial" w:hAnsi="Arial" w:cs="Arial"/>
          <w:b/>
          <w:szCs w:val="24"/>
          <w:lang w:val="en-US"/>
        </w:rPr>
        <w:t>Listeria</w:t>
      </w:r>
      <w:r w:rsidRPr="003B09B4">
        <w:rPr>
          <w:rFonts w:ascii="Arial" w:hAnsi="Arial" w:cs="Arial"/>
          <w:b/>
          <w:szCs w:val="24"/>
        </w:rPr>
        <w:t xml:space="preserve"> </w:t>
      </w:r>
      <w:proofErr w:type="spellStart"/>
      <w:r w:rsidRPr="003B09B4">
        <w:rPr>
          <w:rFonts w:ascii="Arial" w:hAnsi="Arial" w:cs="Arial"/>
          <w:b/>
          <w:szCs w:val="24"/>
          <w:lang w:val="en-US"/>
        </w:rPr>
        <w:t>monocytogenes</w:t>
      </w:r>
      <w:proofErr w:type="spellEnd"/>
      <w:r w:rsidRPr="003B09B4">
        <w:rPr>
          <w:rFonts w:ascii="Arial" w:hAnsi="Arial" w:cs="Arial"/>
          <w:b/>
          <w:szCs w:val="24"/>
        </w:rPr>
        <w:t xml:space="preserve"> и </w:t>
      </w:r>
      <w:r w:rsidRPr="003B09B4">
        <w:rPr>
          <w:rFonts w:ascii="Arial" w:hAnsi="Arial" w:cs="Arial"/>
          <w:b/>
          <w:szCs w:val="24"/>
          <w:lang w:val="en-US"/>
        </w:rPr>
        <w:t>Listeria</w:t>
      </w:r>
      <w:r w:rsidRPr="003B09B4">
        <w:rPr>
          <w:rFonts w:ascii="Arial" w:hAnsi="Arial" w:cs="Arial"/>
          <w:b/>
          <w:szCs w:val="24"/>
        </w:rPr>
        <w:t xml:space="preserve"> </w:t>
      </w:r>
      <w:proofErr w:type="spellStart"/>
      <w:r w:rsidRPr="003B09B4">
        <w:rPr>
          <w:rFonts w:ascii="Arial" w:hAnsi="Arial" w:cs="Arial"/>
          <w:b/>
          <w:szCs w:val="24"/>
          <w:lang w:val="en-US"/>
        </w:rPr>
        <w:t>spp</w:t>
      </w:r>
      <w:proofErr w:type="spellEnd"/>
      <w:r w:rsidRPr="003B09B4">
        <w:rPr>
          <w:rFonts w:ascii="Arial" w:hAnsi="Arial" w:cs="Arial"/>
          <w:b/>
          <w:szCs w:val="24"/>
        </w:rPr>
        <w:t xml:space="preserve">. —  </w:t>
      </w:r>
    </w:p>
    <w:p w:rsidR="003B09B4" w:rsidRPr="003B09B4" w:rsidRDefault="003B09B4" w:rsidP="003B09B4">
      <w:pPr>
        <w:jc w:val="center"/>
        <w:rPr>
          <w:rFonts w:ascii="Arial" w:hAnsi="Arial" w:cs="Arial"/>
          <w:b/>
          <w:szCs w:val="24"/>
        </w:rPr>
      </w:pPr>
      <w:r w:rsidRPr="003B09B4">
        <w:rPr>
          <w:rFonts w:ascii="Arial" w:hAnsi="Arial" w:cs="Arial"/>
          <w:b/>
          <w:szCs w:val="24"/>
        </w:rPr>
        <w:t>Часть 2: Метод подсчета»</w:t>
      </w:r>
    </w:p>
    <w:p w:rsidR="003B09B4" w:rsidRPr="003B09B4" w:rsidRDefault="003B09B4" w:rsidP="003B09B4">
      <w:pPr>
        <w:jc w:val="center"/>
        <w:rPr>
          <w:b/>
          <w:sz w:val="22"/>
          <w:szCs w:val="22"/>
        </w:rPr>
      </w:pPr>
    </w:p>
    <w:p w:rsidR="008E5C20" w:rsidRPr="008E5C20" w:rsidRDefault="008E5C20" w:rsidP="00D2428C">
      <w:pPr>
        <w:jc w:val="center"/>
        <w:rPr>
          <w:rFonts w:ascii="Arial" w:hAnsi="Arial" w:cs="Arial"/>
          <w:b/>
          <w:bCs/>
          <w:szCs w:val="24"/>
        </w:rPr>
      </w:pPr>
    </w:p>
    <w:p w:rsidR="000A094A" w:rsidRDefault="00A058DE">
      <w:pPr>
        <w:pStyle w:val="30"/>
        <w:spacing w:after="0"/>
        <w:ind w:firstLine="51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1 Основание для разработки </w:t>
      </w:r>
      <w:commentRangeStart w:id="0"/>
      <w:r>
        <w:rPr>
          <w:rFonts w:ascii="Arial" w:eastAsia="Arial" w:hAnsi="Arial" w:cs="Arial"/>
          <w:b/>
          <w:sz w:val="24"/>
          <w:szCs w:val="24"/>
        </w:rPr>
        <w:t>стандарта</w:t>
      </w:r>
      <w:commentRangeEnd w:id="0"/>
      <w:r w:rsidR="002B0602">
        <w:rPr>
          <w:rStyle w:val="ac"/>
        </w:rPr>
        <w:commentReference w:id="0"/>
      </w:r>
    </w:p>
    <w:p w:rsidR="000A094A" w:rsidRDefault="00A058DE">
      <w:pPr>
        <w:pStyle w:val="10"/>
        <w:suppressAutoHyphens/>
        <w:ind w:firstLine="510"/>
        <w:jc w:val="both"/>
        <w:rPr>
          <w:rFonts w:ascii="Arial" w:eastAsia="Arial" w:hAnsi="Arial" w:cs="Arial"/>
          <w:kern w:val="1"/>
          <w:szCs w:val="24"/>
        </w:rPr>
      </w:pPr>
      <w:r>
        <w:rPr>
          <w:rFonts w:ascii="Arial" w:eastAsia="Arial" w:hAnsi="Arial" w:cs="Arial"/>
          <w:kern w:val="1"/>
          <w:szCs w:val="24"/>
        </w:rPr>
        <w:t>Проект межгосударственного стандарта подготовлен в соответствии с приказом председателя Комитета технического регулирования и метрологии Министерства по инвестициям и развитию РК  от 19.07.2017 года № 166-од «Об утверждении Планов государственной стандартизации на 2018-2020годы (приказ о внесении изменений №39-од от 27.01.2020г., утвержденный председателем Комитета технического регулирования и метрологии Министерства торговли интеграции РК).</w:t>
      </w:r>
    </w:p>
    <w:p w:rsidR="000A094A" w:rsidRDefault="000A094A">
      <w:pPr>
        <w:pStyle w:val="10"/>
        <w:suppressAutoHyphens/>
        <w:ind w:firstLine="510"/>
        <w:jc w:val="both"/>
        <w:rPr>
          <w:rFonts w:ascii="Arial" w:eastAsia="Arial" w:hAnsi="Arial" w:cs="Arial"/>
          <w:b/>
          <w:szCs w:val="24"/>
        </w:rPr>
      </w:pPr>
    </w:p>
    <w:p w:rsidR="000A094A" w:rsidRDefault="00A058DE">
      <w:pPr>
        <w:pStyle w:val="10"/>
        <w:suppressAutoHyphens/>
        <w:ind w:firstLine="510"/>
        <w:jc w:val="both"/>
        <w:rPr>
          <w:rFonts w:ascii="Arial" w:eastAsia="Arial" w:hAnsi="Arial" w:cs="Arial"/>
          <w:b/>
          <w:szCs w:val="24"/>
        </w:rPr>
      </w:pPr>
      <w:r>
        <w:rPr>
          <w:rFonts w:ascii="Arial" w:eastAsia="Arial" w:hAnsi="Arial" w:cs="Arial"/>
          <w:b/>
          <w:szCs w:val="24"/>
        </w:rPr>
        <w:t>2 Характ</w:t>
      </w:r>
      <w:r w:rsidR="002B0602">
        <w:rPr>
          <w:rFonts w:ascii="Arial" w:eastAsia="Arial" w:hAnsi="Arial" w:cs="Arial"/>
          <w:b/>
          <w:szCs w:val="24"/>
        </w:rPr>
        <w:t>еристика объекта стандартизации</w:t>
      </w:r>
    </w:p>
    <w:p w:rsidR="00D2428C" w:rsidRPr="00D2428C" w:rsidRDefault="00A058DE" w:rsidP="00AF0C63">
      <w:pPr>
        <w:tabs>
          <w:tab w:val="left" w:pos="0"/>
        </w:tabs>
        <w:ind w:firstLine="567"/>
        <w:jc w:val="both"/>
        <w:rPr>
          <w:rFonts w:ascii="Arial" w:hAnsi="Arial" w:cs="Arial"/>
          <w:bCs/>
          <w:szCs w:val="24"/>
        </w:rPr>
      </w:pPr>
      <w:r>
        <w:rPr>
          <w:rFonts w:ascii="Arial" w:eastAsia="Arial" w:hAnsi="Arial" w:cs="Arial"/>
          <w:szCs w:val="24"/>
        </w:rPr>
        <w:t xml:space="preserve">Настоящий стандарт распространяется на </w:t>
      </w:r>
      <w:r w:rsidR="008E5AC1">
        <w:rPr>
          <w:rFonts w:ascii="Arial" w:eastAsia="Arial" w:hAnsi="Arial" w:cs="Arial"/>
          <w:szCs w:val="24"/>
        </w:rPr>
        <w:t>м</w:t>
      </w:r>
      <w:r w:rsidR="008E5AC1" w:rsidRPr="008E5AC1">
        <w:rPr>
          <w:rFonts w:ascii="Arial" w:hAnsi="Arial" w:cs="Arial"/>
          <w:bCs/>
          <w:szCs w:val="24"/>
        </w:rPr>
        <w:t>икробиологи</w:t>
      </w:r>
      <w:r w:rsidR="008E5AC1">
        <w:rPr>
          <w:rFonts w:ascii="Arial" w:hAnsi="Arial" w:cs="Arial"/>
          <w:bCs/>
          <w:szCs w:val="24"/>
        </w:rPr>
        <w:t>ю</w:t>
      </w:r>
      <w:r w:rsidR="008E5AC1" w:rsidRPr="008E5AC1">
        <w:rPr>
          <w:rFonts w:ascii="Arial" w:hAnsi="Arial" w:cs="Arial"/>
          <w:bCs/>
          <w:szCs w:val="24"/>
        </w:rPr>
        <w:t xml:space="preserve"> пищевых продуктов и кормов для животных</w:t>
      </w:r>
      <w:r w:rsidR="008E5AC1" w:rsidRPr="002C21A4">
        <w:rPr>
          <w:rFonts w:ascii="Arial" w:eastAsia="Arial" w:hAnsi="Arial" w:cs="Arial"/>
          <w:szCs w:val="24"/>
        </w:rPr>
        <w:t xml:space="preserve"> </w:t>
      </w:r>
      <w:r w:rsidR="002C21A4" w:rsidRPr="002C21A4">
        <w:rPr>
          <w:rFonts w:ascii="Arial" w:eastAsia="Arial" w:hAnsi="Arial" w:cs="Arial"/>
          <w:szCs w:val="24"/>
        </w:rPr>
        <w:t xml:space="preserve">и </w:t>
      </w:r>
      <w:r w:rsidRPr="002C21A4">
        <w:rPr>
          <w:rFonts w:ascii="Arial" w:eastAsia="Arial" w:hAnsi="Arial" w:cs="Arial"/>
          <w:szCs w:val="24"/>
        </w:rPr>
        <w:t xml:space="preserve">устанавливает руководящие указания </w:t>
      </w:r>
      <w:r w:rsidR="002C21A4" w:rsidRPr="002C21A4">
        <w:rPr>
          <w:rFonts w:ascii="Arial" w:hAnsi="Arial" w:cs="Arial"/>
          <w:szCs w:val="24"/>
        </w:rPr>
        <w:t xml:space="preserve">к </w:t>
      </w:r>
      <w:r w:rsidR="009D352D">
        <w:rPr>
          <w:rFonts w:ascii="Arial" w:hAnsi="Arial" w:cs="Arial"/>
          <w:szCs w:val="24"/>
        </w:rPr>
        <w:t>г</w:t>
      </w:r>
      <w:r w:rsidR="009D352D" w:rsidRPr="009D352D">
        <w:rPr>
          <w:rFonts w:ascii="Arial" w:hAnsi="Arial" w:cs="Arial"/>
          <w:szCs w:val="24"/>
        </w:rPr>
        <w:t>оризонтальн</w:t>
      </w:r>
      <w:r w:rsidR="009D352D">
        <w:rPr>
          <w:rFonts w:ascii="Arial" w:hAnsi="Arial" w:cs="Arial"/>
          <w:szCs w:val="24"/>
        </w:rPr>
        <w:t>ому</w:t>
      </w:r>
      <w:r w:rsidR="009D352D" w:rsidRPr="009D352D">
        <w:rPr>
          <w:rFonts w:ascii="Arial" w:hAnsi="Arial" w:cs="Arial"/>
          <w:szCs w:val="24"/>
        </w:rPr>
        <w:t xml:space="preserve"> метод</w:t>
      </w:r>
      <w:r w:rsidR="009D352D">
        <w:rPr>
          <w:rFonts w:ascii="Arial" w:hAnsi="Arial" w:cs="Arial"/>
          <w:szCs w:val="24"/>
        </w:rPr>
        <w:t>у</w:t>
      </w:r>
      <w:r w:rsidR="009D352D" w:rsidRPr="009D352D">
        <w:rPr>
          <w:rFonts w:ascii="Arial" w:hAnsi="Arial" w:cs="Arial"/>
          <w:szCs w:val="24"/>
        </w:rPr>
        <w:t xml:space="preserve"> обнаружения и подсчета </w:t>
      </w:r>
      <w:r w:rsidR="009D352D" w:rsidRPr="009D352D">
        <w:rPr>
          <w:rFonts w:ascii="Arial" w:hAnsi="Arial" w:cs="Arial"/>
          <w:szCs w:val="24"/>
          <w:lang w:val="en-US"/>
        </w:rPr>
        <w:t>Listeria</w:t>
      </w:r>
      <w:r w:rsidR="009D352D" w:rsidRPr="009D352D">
        <w:rPr>
          <w:rFonts w:ascii="Arial" w:hAnsi="Arial" w:cs="Arial"/>
          <w:szCs w:val="24"/>
        </w:rPr>
        <w:t xml:space="preserve"> </w:t>
      </w:r>
      <w:proofErr w:type="spellStart"/>
      <w:r w:rsidR="009D352D" w:rsidRPr="009D352D">
        <w:rPr>
          <w:rFonts w:ascii="Arial" w:hAnsi="Arial" w:cs="Arial"/>
          <w:szCs w:val="24"/>
          <w:lang w:val="en-US"/>
        </w:rPr>
        <w:t>monocytogenes</w:t>
      </w:r>
      <w:proofErr w:type="spellEnd"/>
      <w:r w:rsidR="009D352D" w:rsidRPr="009D352D">
        <w:rPr>
          <w:rFonts w:ascii="Arial" w:hAnsi="Arial" w:cs="Arial"/>
          <w:szCs w:val="24"/>
        </w:rPr>
        <w:t xml:space="preserve"> и </w:t>
      </w:r>
      <w:r w:rsidR="009D352D" w:rsidRPr="009D352D">
        <w:rPr>
          <w:rFonts w:ascii="Arial" w:hAnsi="Arial" w:cs="Arial"/>
          <w:szCs w:val="24"/>
          <w:lang w:val="en-US"/>
        </w:rPr>
        <w:t>Listeria</w:t>
      </w:r>
      <w:r w:rsidR="009D352D" w:rsidRPr="009D352D">
        <w:rPr>
          <w:rFonts w:ascii="Arial" w:hAnsi="Arial" w:cs="Arial"/>
          <w:szCs w:val="24"/>
        </w:rPr>
        <w:t xml:space="preserve"> </w:t>
      </w:r>
      <w:proofErr w:type="spellStart"/>
      <w:r w:rsidR="009D352D" w:rsidRPr="009D352D">
        <w:rPr>
          <w:rFonts w:ascii="Arial" w:hAnsi="Arial" w:cs="Arial"/>
          <w:szCs w:val="24"/>
          <w:lang w:val="en-US"/>
        </w:rPr>
        <w:t>spp</w:t>
      </w:r>
      <w:proofErr w:type="spellEnd"/>
      <w:r w:rsidR="009D352D" w:rsidRPr="009D352D">
        <w:rPr>
          <w:rFonts w:ascii="Arial" w:hAnsi="Arial" w:cs="Arial"/>
          <w:szCs w:val="24"/>
        </w:rPr>
        <w:t xml:space="preserve">. </w:t>
      </w:r>
    </w:p>
    <w:p w:rsidR="008E5AC1" w:rsidRDefault="008E5AC1" w:rsidP="008E5AC1">
      <w:pPr>
        <w:pStyle w:val="Style18"/>
        <w:widowControl/>
        <w:ind w:firstLine="720"/>
        <w:jc w:val="both"/>
        <w:rPr>
          <w:rStyle w:val="FontStyle113"/>
          <w:rFonts w:ascii="Arial" w:hAnsi="Arial" w:cs="Arial"/>
          <w:sz w:val="24"/>
          <w:szCs w:val="24"/>
          <w:lang w:eastAsia="en-US"/>
        </w:rPr>
      </w:pPr>
      <w:r w:rsidRPr="008E5AC1">
        <w:rPr>
          <w:rStyle w:val="FontStyle113"/>
          <w:rFonts w:ascii="Arial" w:hAnsi="Arial" w:cs="Arial"/>
          <w:sz w:val="24"/>
          <w:szCs w:val="24"/>
          <w:lang w:eastAsia="en-US"/>
        </w:rPr>
        <w:t>Метод применим</w:t>
      </w:r>
      <w:r w:rsidR="009A3E73">
        <w:rPr>
          <w:rStyle w:val="FontStyle113"/>
          <w:rFonts w:ascii="Arial" w:hAnsi="Arial" w:cs="Arial"/>
          <w:sz w:val="24"/>
          <w:szCs w:val="24"/>
          <w:lang w:eastAsia="en-US"/>
        </w:rPr>
        <w:t xml:space="preserve"> </w:t>
      </w:r>
      <w:proofErr w:type="gramStart"/>
      <w:r w:rsidR="009A3E73">
        <w:rPr>
          <w:rStyle w:val="FontStyle113"/>
          <w:rFonts w:ascii="Arial" w:hAnsi="Arial" w:cs="Arial"/>
          <w:sz w:val="24"/>
          <w:szCs w:val="24"/>
          <w:lang w:eastAsia="en-US"/>
        </w:rPr>
        <w:t>к</w:t>
      </w:r>
      <w:proofErr w:type="gramEnd"/>
      <w:r w:rsidRPr="008E5AC1">
        <w:rPr>
          <w:rStyle w:val="FontStyle113"/>
          <w:rFonts w:ascii="Arial" w:hAnsi="Arial" w:cs="Arial"/>
          <w:sz w:val="24"/>
          <w:szCs w:val="24"/>
          <w:lang w:eastAsia="en-US"/>
        </w:rPr>
        <w:t>:</w:t>
      </w:r>
    </w:p>
    <w:p w:rsidR="009A3E73" w:rsidRPr="009A3E73" w:rsidRDefault="009A3E73" w:rsidP="009A3E73">
      <w:pPr>
        <w:widowControl w:val="0"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r w:rsidRPr="009A3E73">
        <w:rPr>
          <w:rStyle w:val="FontStyle38"/>
          <w:rFonts w:ascii="Arial" w:hAnsi="Arial" w:cs="Arial"/>
          <w:sz w:val="24"/>
          <w:szCs w:val="24"/>
          <w:lang w:eastAsia="en-US"/>
        </w:rPr>
        <w:t>— продуктам, предназначенным для потребления человеком,</w:t>
      </w:r>
    </w:p>
    <w:p w:rsidR="009A3E73" w:rsidRPr="009A3E73" w:rsidRDefault="009A3E73" w:rsidP="009A3E73">
      <w:pPr>
        <w:widowControl w:val="0"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r w:rsidRPr="009A3E73">
        <w:rPr>
          <w:rStyle w:val="FontStyle38"/>
          <w:rFonts w:ascii="Arial" w:hAnsi="Arial" w:cs="Arial"/>
          <w:sz w:val="24"/>
          <w:szCs w:val="24"/>
          <w:lang w:eastAsia="en-US"/>
        </w:rPr>
        <w:t>— продуктам, предназначенным для кормления животных,</w:t>
      </w:r>
    </w:p>
    <w:p w:rsidR="008E5AC1" w:rsidRDefault="009A3E73" w:rsidP="00962F19">
      <w:pPr>
        <w:widowControl w:val="0"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r w:rsidRPr="009A3E73">
        <w:rPr>
          <w:rStyle w:val="FontStyle38"/>
          <w:rFonts w:ascii="Arial" w:hAnsi="Arial" w:cs="Arial"/>
          <w:sz w:val="24"/>
          <w:szCs w:val="24"/>
          <w:lang w:eastAsia="en-US"/>
        </w:rPr>
        <w:t>— образцам окружающей среды в области производства пищевых продуктов</w:t>
      </w:r>
      <w:r w:rsidR="00962F19">
        <w:rPr>
          <w:rStyle w:val="FontStyle38"/>
          <w:rFonts w:ascii="Arial" w:hAnsi="Arial" w:cs="Arial"/>
          <w:sz w:val="24"/>
          <w:szCs w:val="24"/>
          <w:lang w:eastAsia="en-US"/>
        </w:rPr>
        <w:t xml:space="preserve"> и обращения с ними.</w:t>
      </w:r>
    </w:p>
    <w:p w:rsidR="00962F19" w:rsidRPr="008E5AC1" w:rsidRDefault="00962F19" w:rsidP="00962F19">
      <w:pPr>
        <w:widowControl w:val="0"/>
        <w:ind w:firstLine="567"/>
        <w:jc w:val="both"/>
        <w:rPr>
          <w:rFonts w:ascii="Arial" w:hAnsi="Arial" w:cs="Arial"/>
          <w:bCs/>
          <w:szCs w:val="24"/>
        </w:rPr>
      </w:pPr>
    </w:p>
    <w:p w:rsidR="000A094A" w:rsidRDefault="00A058DE">
      <w:pPr>
        <w:pStyle w:val="10"/>
        <w:ind w:firstLine="510"/>
        <w:jc w:val="both"/>
        <w:rPr>
          <w:rFonts w:ascii="Arial" w:eastAsia="Arial" w:hAnsi="Arial" w:cs="Arial"/>
          <w:b/>
          <w:bCs/>
          <w:szCs w:val="24"/>
        </w:rPr>
      </w:pPr>
      <w:r>
        <w:rPr>
          <w:rFonts w:ascii="Arial" w:eastAsia="Arial" w:hAnsi="Arial" w:cs="Arial"/>
          <w:b/>
          <w:bCs/>
          <w:szCs w:val="24"/>
        </w:rPr>
        <w:t>3 Технико-экономическое обоснование разработки стандарта</w:t>
      </w:r>
    </w:p>
    <w:p w:rsidR="00206B17" w:rsidRPr="00484235" w:rsidRDefault="00206B17" w:rsidP="0056297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color w:val="auto"/>
          <w:szCs w:val="24"/>
        </w:rPr>
      </w:pPr>
      <w:proofErr w:type="spellStart"/>
      <w:r w:rsidRPr="00484235">
        <w:rPr>
          <w:rFonts w:ascii="Arial" w:hAnsi="Arial" w:cs="Arial"/>
          <w:color w:val="auto"/>
          <w:szCs w:val="24"/>
        </w:rPr>
        <w:t>Листериоз</w:t>
      </w:r>
      <w:proofErr w:type="spellEnd"/>
      <w:r w:rsidRPr="00484235">
        <w:rPr>
          <w:rFonts w:ascii="Arial" w:hAnsi="Arial" w:cs="Arial"/>
          <w:color w:val="auto"/>
          <w:szCs w:val="24"/>
        </w:rPr>
        <w:t xml:space="preserve"> пищевого происхождения — это одна из самых тяжелых болезней пищевого происхождения.</w:t>
      </w:r>
      <w:r w:rsidRPr="00484235">
        <w:rPr>
          <w:rFonts w:ascii="Arial" w:eastAsia="Arial" w:hAnsi="Arial" w:cs="Arial"/>
          <w:color w:val="auto"/>
          <w:szCs w:val="24"/>
        </w:rPr>
        <w:t xml:space="preserve"> </w:t>
      </w:r>
      <w:r w:rsidRPr="00484235">
        <w:rPr>
          <w:rFonts w:ascii="Arial" w:hAnsi="Arial" w:cs="Arial"/>
          <w:color w:val="auto"/>
          <w:szCs w:val="24"/>
        </w:rPr>
        <w:t>И хотя случаев заболевания немного, эта инфекция представляет значительную проблему в области общественного здравоохранения в связи с высокой смертностью.</w:t>
      </w:r>
      <w:r w:rsidR="00484235" w:rsidRPr="00484235">
        <w:rPr>
          <w:rFonts w:ascii="Arial" w:hAnsi="Arial" w:cs="Arial"/>
          <w:color w:val="auto"/>
          <w:szCs w:val="24"/>
          <w:shd w:val="clear" w:color="auto" w:fill="FFFFFF"/>
        </w:rPr>
        <w:t xml:space="preserve"> Основной путь заражения человека </w:t>
      </w:r>
      <w:proofErr w:type="spellStart"/>
      <w:r w:rsidR="00484235" w:rsidRPr="00484235">
        <w:rPr>
          <w:rFonts w:ascii="Arial" w:hAnsi="Arial" w:cs="Arial"/>
          <w:color w:val="auto"/>
          <w:szCs w:val="24"/>
          <w:shd w:val="clear" w:color="auto" w:fill="FFFFFF"/>
        </w:rPr>
        <w:t>листериозом</w:t>
      </w:r>
      <w:proofErr w:type="spellEnd"/>
      <w:r w:rsidR="00484235" w:rsidRPr="00484235">
        <w:rPr>
          <w:rFonts w:ascii="Arial" w:hAnsi="Arial" w:cs="Arial"/>
          <w:color w:val="auto"/>
          <w:szCs w:val="24"/>
          <w:shd w:val="clear" w:color="auto" w:fill="FFFFFF"/>
        </w:rPr>
        <w:t xml:space="preserve"> – пищевой, при употреблении продуктов питания, не прошедших термической обработки.  Важным звеном для предотвращения попадания в реализацию недоброкачественной и опасной для здоровья населения пищевой продукции является необходимость проведения санитарно-микробиологического контроля. </w:t>
      </w:r>
      <w:r w:rsidR="005571B2">
        <w:rPr>
          <w:rFonts w:ascii="Arial" w:hAnsi="Arial" w:cs="Arial"/>
          <w:color w:val="auto"/>
          <w:szCs w:val="24"/>
          <w:shd w:val="clear" w:color="auto" w:fill="FFFFFF"/>
        </w:rPr>
        <w:t xml:space="preserve">Для выявления </w:t>
      </w:r>
      <w:r w:rsidR="005571B2" w:rsidRPr="009D352D">
        <w:rPr>
          <w:rFonts w:ascii="Arial" w:hAnsi="Arial" w:cs="Arial"/>
          <w:szCs w:val="24"/>
          <w:lang w:val="en-US"/>
        </w:rPr>
        <w:t>Listeria</w:t>
      </w:r>
      <w:r w:rsidR="005571B2" w:rsidRPr="009D352D">
        <w:rPr>
          <w:rFonts w:ascii="Arial" w:hAnsi="Arial" w:cs="Arial"/>
          <w:szCs w:val="24"/>
        </w:rPr>
        <w:t xml:space="preserve"> </w:t>
      </w:r>
      <w:proofErr w:type="spellStart"/>
      <w:r w:rsidR="005571B2" w:rsidRPr="009D352D">
        <w:rPr>
          <w:rFonts w:ascii="Arial" w:hAnsi="Arial" w:cs="Arial"/>
          <w:szCs w:val="24"/>
          <w:lang w:val="en-US"/>
        </w:rPr>
        <w:t>monocytogenes</w:t>
      </w:r>
      <w:proofErr w:type="spellEnd"/>
      <w:r w:rsidR="005571B2" w:rsidRPr="009D352D">
        <w:rPr>
          <w:rFonts w:ascii="Arial" w:hAnsi="Arial" w:cs="Arial"/>
          <w:szCs w:val="24"/>
        </w:rPr>
        <w:t xml:space="preserve"> и </w:t>
      </w:r>
      <w:r w:rsidR="005571B2" w:rsidRPr="009D352D">
        <w:rPr>
          <w:rFonts w:ascii="Arial" w:hAnsi="Arial" w:cs="Arial"/>
          <w:szCs w:val="24"/>
          <w:lang w:val="en-US"/>
        </w:rPr>
        <w:t>Listeria</w:t>
      </w:r>
      <w:r w:rsidR="005571B2" w:rsidRPr="009D352D">
        <w:rPr>
          <w:rFonts w:ascii="Arial" w:hAnsi="Arial" w:cs="Arial"/>
          <w:szCs w:val="24"/>
        </w:rPr>
        <w:t xml:space="preserve"> </w:t>
      </w:r>
      <w:proofErr w:type="spellStart"/>
      <w:r w:rsidR="005571B2" w:rsidRPr="009D352D">
        <w:rPr>
          <w:rFonts w:ascii="Arial" w:hAnsi="Arial" w:cs="Arial"/>
          <w:szCs w:val="24"/>
          <w:lang w:val="en-US"/>
        </w:rPr>
        <w:t>spp</w:t>
      </w:r>
      <w:proofErr w:type="spellEnd"/>
      <w:r w:rsidR="005571B2" w:rsidRPr="009D352D">
        <w:rPr>
          <w:rFonts w:ascii="Arial" w:hAnsi="Arial" w:cs="Arial"/>
          <w:szCs w:val="24"/>
        </w:rPr>
        <w:t>.</w:t>
      </w:r>
      <w:r w:rsidR="005571B2">
        <w:rPr>
          <w:rFonts w:ascii="Arial" w:hAnsi="Arial" w:cs="Arial"/>
          <w:szCs w:val="24"/>
        </w:rPr>
        <w:t xml:space="preserve"> применяется данный горизонтальный метод.</w:t>
      </w:r>
    </w:p>
    <w:p w:rsidR="00562978" w:rsidRDefault="00562978" w:rsidP="0056297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</w:rPr>
      </w:pPr>
      <w:r w:rsidRPr="00AA5353">
        <w:rPr>
          <w:rFonts w:ascii="Arial" w:eastAsia="Arial" w:hAnsi="Arial" w:cs="Arial"/>
        </w:rPr>
        <w:t>Разработка проекта стандарта на основе международного стандарта позволит сократить сроки разработки документа и снизить затраты на проведение научных исследований</w:t>
      </w:r>
      <w:r w:rsidR="0062228A">
        <w:rPr>
          <w:rFonts w:ascii="Arial" w:eastAsia="Arial" w:hAnsi="Arial" w:cs="Arial"/>
        </w:rPr>
        <w:t>.</w:t>
      </w:r>
    </w:p>
    <w:p w:rsidR="0050412D" w:rsidRPr="003F2BE2" w:rsidRDefault="0050412D" w:rsidP="0050412D">
      <w:pPr>
        <w:ind w:firstLine="567"/>
        <w:jc w:val="both"/>
        <w:rPr>
          <w:rFonts w:ascii="Arial" w:eastAsia="Arial" w:hAnsi="Arial" w:cs="Arial"/>
          <w:kern w:val="1"/>
          <w:szCs w:val="24"/>
        </w:rPr>
      </w:pPr>
      <w:r w:rsidRPr="003F2BE2">
        <w:rPr>
          <w:rFonts w:ascii="Arial" w:eastAsia="Arial" w:hAnsi="Arial" w:cs="Arial"/>
          <w:kern w:val="1"/>
          <w:szCs w:val="24"/>
        </w:rPr>
        <w:t xml:space="preserve">Проект стандарта необходим для применения и исполнения требований технических регламентов </w:t>
      </w:r>
      <w:r w:rsidRPr="003F2BE2">
        <w:rPr>
          <w:rFonts w:ascii="Arial" w:eastAsia="Arial" w:hAnsi="Arial" w:cs="Arial"/>
          <w:szCs w:val="24"/>
        </w:rPr>
        <w:t xml:space="preserve">таможенного союза </w:t>
      </w:r>
      <w:proofErr w:type="gramStart"/>
      <w:r w:rsidR="003F2BE2" w:rsidRPr="003F2BE2">
        <w:rPr>
          <w:rFonts w:ascii="Arial" w:eastAsia="Arial" w:hAnsi="Arial" w:cs="Arial"/>
          <w:szCs w:val="24"/>
        </w:rPr>
        <w:t>ТР</w:t>
      </w:r>
      <w:proofErr w:type="gramEnd"/>
      <w:r w:rsidR="003F2BE2" w:rsidRPr="003F2BE2">
        <w:rPr>
          <w:rFonts w:ascii="Arial" w:eastAsia="Arial" w:hAnsi="Arial" w:cs="Arial"/>
          <w:szCs w:val="24"/>
        </w:rPr>
        <w:t xml:space="preserve"> ТС 027/2012 «О</w:t>
      </w:r>
      <w:r w:rsidR="003F2BE2" w:rsidRPr="003F2BE2">
        <w:rPr>
          <w:rFonts w:ascii="Courier New" w:hAnsi="Courier New" w:cs="Courier New"/>
          <w:spacing w:val="2"/>
          <w:szCs w:val="24"/>
          <w:shd w:val="clear" w:color="auto" w:fill="FFFFFF"/>
        </w:rPr>
        <w:t xml:space="preserve"> </w:t>
      </w:r>
      <w:r w:rsidR="003F2BE2" w:rsidRPr="003F2BE2">
        <w:rPr>
          <w:rFonts w:ascii="Arial" w:hAnsi="Arial" w:cs="Arial"/>
          <w:spacing w:val="2"/>
          <w:szCs w:val="24"/>
          <w:shd w:val="clear" w:color="auto" w:fill="FFFFFF"/>
        </w:rPr>
        <w:t>безопасности отдельных видов специализированной пищевой продукции, в том числе диетического лечебного и диетического профилактического питания»</w:t>
      </w:r>
      <w:r w:rsidR="003F2BE2" w:rsidRPr="003F2BE2">
        <w:rPr>
          <w:rFonts w:ascii="Arial" w:eastAsia="Arial" w:hAnsi="Arial" w:cs="Arial"/>
          <w:szCs w:val="24"/>
        </w:rPr>
        <w:t xml:space="preserve"> </w:t>
      </w:r>
      <w:r w:rsidRPr="003F2BE2">
        <w:rPr>
          <w:rFonts w:ascii="Arial" w:eastAsia="Arial" w:hAnsi="Arial" w:cs="Arial"/>
          <w:szCs w:val="24"/>
        </w:rPr>
        <w:t xml:space="preserve">и ТР ТС 021/2011 «О безопасности пищевой продукции" </w:t>
      </w:r>
      <w:r w:rsidR="007B3F9A" w:rsidRPr="003F2BE2">
        <w:rPr>
          <w:rFonts w:ascii="Arial" w:eastAsia="Arial" w:hAnsi="Arial" w:cs="Arial"/>
          <w:kern w:val="1"/>
          <w:szCs w:val="24"/>
        </w:rPr>
        <w:t>и осуществления оценки соответствия объектов технического регулирования</w:t>
      </w:r>
      <w:r w:rsidR="007E06E6" w:rsidRPr="003F2BE2">
        <w:rPr>
          <w:rFonts w:ascii="Arial" w:eastAsia="Arial" w:hAnsi="Arial" w:cs="Arial"/>
          <w:kern w:val="1"/>
          <w:szCs w:val="24"/>
        </w:rPr>
        <w:t>.</w:t>
      </w:r>
    </w:p>
    <w:p w:rsidR="000A094A" w:rsidRDefault="000A094A">
      <w:pPr>
        <w:tabs>
          <w:tab w:val="left" w:pos="540"/>
        </w:tabs>
        <w:ind w:firstLine="510"/>
        <w:jc w:val="both"/>
        <w:rPr>
          <w:rFonts w:ascii="Arial" w:eastAsia="Arial" w:hAnsi="Arial" w:cs="Arial"/>
          <w:b/>
          <w:szCs w:val="24"/>
        </w:rPr>
      </w:pPr>
    </w:p>
    <w:p w:rsidR="002B0602" w:rsidRDefault="002B0602">
      <w:pPr>
        <w:tabs>
          <w:tab w:val="left" w:pos="540"/>
        </w:tabs>
        <w:ind w:firstLine="510"/>
        <w:jc w:val="both"/>
        <w:rPr>
          <w:rFonts w:ascii="Arial" w:eastAsia="Arial" w:hAnsi="Arial" w:cs="Arial"/>
          <w:b/>
          <w:szCs w:val="24"/>
        </w:rPr>
      </w:pPr>
    </w:p>
    <w:p w:rsidR="002B0602" w:rsidRDefault="002B0602">
      <w:pPr>
        <w:tabs>
          <w:tab w:val="left" w:pos="540"/>
        </w:tabs>
        <w:ind w:firstLine="510"/>
        <w:jc w:val="both"/>
        <w:rPr>
          <w:rFonts w:ascii="Arial" w:eastAsia="Arial" w:hAnsi="Arial" w:cs="Arial"/>
          <w:b/>
          <w:szCs w:val="24"/>
        </w:rPr>
      </w:pPr>
    </w:p>
    <w:p w:rsidR="002B0602" w:rsidRDefault="002B0602">
      <w:pPr>
        <w:tabs>
          <w:tab w:val="left" w:pos="540"/>
        </w:tabs>
        <w:ind w:firstLine="510"/>
        <w:jc w:val="both"/>
        <w:rPr>
          <w:rFonts w:ascii="Arial" w:eastAsia="Arial" w:hAnsi="Arial" w:cs="Arial"/>
          <w:b/>
          <w:szCs w:val="24"/>
        </w:rPr>
      </w:pPr>
    </w:p>
    <w:p w:rsidR="002B0602" w:rsidRDefault="002B0602">
      <w:pPr>
        <w:tabs>
          <w:tab w:val="left" w:pos="540"/>
        </w:tabs>
        <w:ind w:firstLine="510"/>
        <w:jc w:val="both"/>
        <w:rPr>
          <w:rFonts w:ascii="Arial" w:eastAsia="Arial" w:hAnsi="Arial" w:cs="Arial"/>
          <w:b/>
          <w:szCs w:val="24"/>
        </w:rPr>
      </w:pPr>
      <w:bookmarkStart w:id="1" w:name="_GoBack"/>
      <w:bookmarkEnd w:id="1"/>
    </w:p>
    <w:p w:rsidR="000A094A" w:rsidRDefault="002B0602">
      <w:pPr>
        <w:tabs>
          <w:tab w:val="left" w:pos="540"/>
        </w:tabs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b/>
          <w:szCs w:val="24"/>
        </w:rPr>
        <w:lastRenderedPageBreak/>
        <w:t>4</w:t>
      </w:r>
      <w:r w:rsidR="00A058DE">
        <w:rPr>
          <w:rFonts w:ascii="Arial" w:eastAsia="Arial" w:hAnsi="Arial" w:cs="Arial"/>
          <w:b/>
          <w:szCs w:val="24"/>
        </w:rPr>
        <w:t xml:space="preserve">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международного стандарта </w:t>
      </w:r>
    </w:p>
    <w:p w:rsidR="000A094A" w:rsidRDefault="00A058DE">
      <w:pP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Настоящий проект стандарта соответствует ГОСТ 1.0-1992 «Межгосударственная система стандартизации. Основные положения», ГОСТ 1.2-2009 «Межгосударственная система стандартизации. Стандарты межгосударственные, правила и рекомендации по межгосударственной стандартизации. Порядок разработки, принятия, применения, обновления и отмены», ГОСТ 1.3-2008 «Межгосударственная система стандартизации. Правила и методы принятия международных и региональных стандартов в качестве межгосударственных стандартов», ГОСТ 1.5-2001</w:t>
      </w:r>
      <w:r>
        <w:rPr>
          <w:rFonts w:ascii="Arial" w:eastAsia="Arial" w:hAnsi="Arial" w:cs="Arial"/>
          <w:b/>
          <w:i/>
          <w:szCs w:val="24"/>
        </w:rPr>
        <w:t xml:space="preserve"> </w:t>
      </w:r>
      <w:r>
        <w:rPr>
          <w:rFonts w:ascii="Arial" w:eastAsia="Arial" w:hAnsi="Arial" w:cs="Arial"/>
          <w:szCs w:val="24"/>
        </w:rPr>
        <w:t>«Межгосударственная система стандартизации. Стандарты межгосударственные, правила и рекомендации по межгосударственной стандартизации. Общие требования к построению, изложению, оформлению, содержанию и обозначению».</w:t>
      </w:r>
    </w:p>
    <w:p w:rsidR="000A094A" w:rsidRDefault="000A094A">
      <w:pPr>
        <w:ind w:firstLine="510"/>
        <w:jc w:val="both"/>
        <w:rPr>
          <w:rFonts w:ascii="Arial" w:eastAsia="Arial" w:hAnsi="Arial" w:cs="Arial"/>
          <w:b/>
          <w:szCs w:val="24"/>
        </w:rPr>
      </w:pPr>
    </w:p>
    <w:p w:rsidR="000A094A" w:rsidRDefault="002B0602">
      <w:pPr>
        <w:ind w:firstLine="510"/>
        <w:jc w:val="both"/>
        <w:rPr>
          <w:rFonts w:ascii="Arial" w:eastAsia="Arial" w:hAnsi="Arial" w:cs="Arial"/>
          <w:b/>
          <w:szCs w:val="24"/>
        </w:rPr>
      </w:pPr>
      <w:r>
        <w:rPr>
          <w:rFonts w:ascii="Arial" w:eastAsia="Arial" w:hAnsi="Arial" w:cs="Arial"/>
          <w:b/>
          <w:szCs w:val="24"/>
        </w:rPr>
        <w:t>5</w:t>
      </w:r>
      <w:r w:rsidR="00A058DE">
        <w:rPr>
          <w:rFonts w:ascii="Arial" w:eastAsia="Arial" w:hAnsi="Arial" w:cs="Arial"/>
          <w:b/>
          <w:szCs w:val="24"/>
        </w:rPr>
        <w:t xml:space="preserve"> Предложения по изменению, пересмотру или отмене межгосударственных стандартов, противоречащих предложенному проекту стандарта</w:t>
      </w:r>
    </w:p>
    <w:p w:rsidR="000A094A" w:rsidRDefault="000A094A">
      <w:pPr>
        <w:ind w:firstLine="510"/>
        <w:jc w:val="both"/>
        <w:rPr>
          <w:rFonts w:ascii="Arial" w:eastAsia="Arial" w:hAnsi="Arial" w:cs="Arial"/>
          <w:b/>
          <w:szCs w:val="24"/>
        </w:rPr>
      </w:pPr>
    </w:p>
    <w:p w:rsidR="000A094A" w:rsidRDefault="00A058D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Разрабатываемый стандарт не влечет за собой внесения изменений или отмены других нормативных документов.</w:t>
      </w:r>
    </w:p>
    <w:p w:rsidR="000A094A" w:rsidRPr="000723B3" w:rsidRDefault="000A094A" w:rsidP="002B0602">
      <w:pPr>
        <w:jc w:val="both"/>
        <w:rPr>
          <w:rFonts w:ascii="Arial" w:eastAsia="Arial" w:hAnsi="Arial" w:cs="Arial"/>
          <w:szCs w:val="24"/>
        </w:rPr>
      </w:pPr>
    </w:p>
    <w:p w:rsidR="000A094A" w:rsidRDefault="002B0602">
      <w:pP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b/>
          <w:szCs w:val="24"/>
        </w:rPr>
        <w:t>6</w:t>
      </w:r>
      <w:r w:rsidR="00A058DE">
        <w:rPr>
          <w:rFonts w:ascii="Arial" w:eastAsia="Arial" w:hAnsi="Arial" w:cs="Arial"/>
          <w:b/>
          <w:szCs w:val="24"/>
        </w:rPr>
        <w:t xml:space="preserve"> Перечень исходных документов и другие источники информации, использованные при разработке стандарта </w:t>
      </w:r>
    </w:p>
    <w:p w:rsidR="000A094A" w:rsidRDefault="00A058DE">
      <w:pPr>
        <w:ind w:firstLine="567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 xml:space="preserve">- Технический регламент таможенного союза </w:t>
      </w:r>
      <w:proofErr w:type="gramStart"/>
      <w:r w:rsidR="00AB1189" w:rsidRPr="003F2BE2">
        <w:rPr>
          <w:rFonts w:ascii="Arial" w:eastAsia="Arial" w:hAnsi="Arial" w:cs="Arial"/>
          <w:szCs w:val="24"/>
        </w:rPr>
        <w:t>ТР</w:t>
      </w:r>
      <w:proofErr w:type="gramEnd"/>
      <w:r w:rsidR="00AB1189" w:rsidRPr="003F2BE2">
        <w:rPr>
          <w:rFonts w:ascii="Arial" w:eastAsia="Arial" w:hAnsi="Arial" w:cs="Arial"/>
          <w:szCs w:val="24"/>
        </w:rPr>
        <w:t xml:space="preserve"> ТС 027/2012 «О</w:t>
      </w:r>
      <w:r w:rsidR="00AB1189" w:rsidRPr="003F2BE2">
        <w:rPr>
          <w:rFonts w:ascii="Courier New" w:hAnsi="Courier New" w:cs="Courier New"/>
          <w:spacing w:val="2"/>
          <w:szCs w:val="24"/>
          <w:shd w:val="clear" w:color="auto" w:fill="FFFFFF"/>
        </w:rPr>
        <w:t xml:space="preserve"> </w:t>
      </w:r>
      <w:r w:rsidR="00AB1189" w:rsidRPr="003F2BE2">
        <w:rPr>
          <w:rFonts w:ascii="Arial" w:hAnsi="Arial" w:cs="Arial"/>
          <w:spacing w:val="2"/>
          <w:szCs w:val="24"/>
          <w:shd w:val="clear" w:color="auto" w:fill="FFFFFF"/>
        </w:rPr>
        <w:t>безопасности отдельных видов специализированной пищевой продукции, в том числе диетического лечебного и диетического профилактического питания»</w:t>
      </w:r>
    </w:p>
    <w:p w:rsidR="000A094A" w:rsidRDefault="007E06E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-</w:t>
      </w:r>
      <w:r w:rsidR="00A058DE">
        <w:rPr>
          <w:rFonts w:ascii="Arial" w:eastAsia="Arial" w:hAnsi="Arial" w:cs="Arial"/>
          <w:szCs w:val="24"/>
        </w:rPr>
        <w:t xml:space="preserve">Технический регламент таможенного союза </w:t>
      </w:r>
      <w:proofErr w:type="gramStart"/>
      <w:r w:rsidR="00A058DE">
        <w:rPr>
          <w:rFonts w:ascii="Arial" w:eastAsia="Arial" w:hAnsi="Arial" w:cs="Arial"/>
          <w:szCs w:val="24"/>
        </w:rPr>
        <w:t>ТР</w:t>
      </w:r>
      <w:proofErr w:type="gramEnd"/>
      <w:r w:rsidR="00A058DE">
        <w:rPr>
          <w:rFonts w:ascii="Arial" w:eastAsia="Arial" w:hAnsi="Arial" w:cs="Arial"/>
          <w:szCs w:val="24"/>
        </w:rPr>
        <w:t xml:space="preserve"> ТС 021/2011 «О </w:t>
      </w:r>
      <w:r w:rsidR="00AB1189">
        <w:rPr>
          <w:rFonts w:ascii="Arial" w:eastAsia="Arial" w:hAnsi="Arial" w:cs="Arial"/>
          <w:szCs w:val="24"/>
        </w:rPr>
        <w:t>безопасности пищевой продукции»</w:t>
      </w:r>
    </w:p>
    <w:p w:rsidR="00C9017A" w:rsidRPr="00DA51D8" w:rsidRDefault="00A058DE" w:rsidP="00C9017A">
      <w:pPr>
        <w:ind w:firstLine="567"/>
        <w:jc w:val="both"/>
        <w:rPr>
          <w:rFonts w:ascii="Arial" w:hAnsi="Arial" w:cs="Arial"/>
        </w:rPr>
      </w:pPr>
      <w:r>
        <w:rPr>
          <w:rFonts w:ascii="Arial" w:eastAsia="Arial" w:hAnsi="Arial" w:cs="Arial"/>
          <w:color w:val="auto"/>
          <w:kern w:val="1"/>
          <w:szCs w:val="24"/>
          <w:lang w:val="kk-KZ"/>
        </w:rPr>
        <w:t xml:space="preserve">- </w:t>
      </w:r>
      <w:r w:rsidR="007E06E6" w:rsidRPr="00AB1189">
        <w:rPr>
          <w:rFonts w:ascii="Arial" w:hAnsi="Arial" w:cs="Arial"/>
          <w:lang w:val="en-US"/>
        </w:rPr>
        <w:t>ISO</w:t>
      </w:r>
      <w:r w:rsidR="007E06E6" w:rsidRPr="00AB1189">
        <w:rPr>
          <w:rFonts w:ascii="Arial" w:hAnsi="Arial" w:cs="Arial"/>
        </w:rPr>
        <w:t xml:space="preserve"> </w:t>
      </w:r>
      <w:r w:rsidR="00C9017A" w:rsidRPr="00DA51D8">
        <w:rPr>
          <w:rFonts w:ascii="Arial" w:hAnsi="Arial" w:cs="Arial"/>
        </w:rPr>
        <w:t xml:space="preserve">11290-2:2017 </w:t>
      </w:r>
      <w:r w:rsidR="00C9017A" w:rsidRPr="00167399">
        <w:rPr>
          <w:rFonts w:ascii="Arial" w:hAnsi="Arial" w:cs="Arial"/>
        </w:rPr>
        <w:t>«</w:t>
      </w:r>
      <w:r w:rsidR="00C9017A" w:rsidRPr="00DA51D8">
        <w:rPr>
          <w:rFonts w:ascii="Arial" w:eastAsia="Calibri" w:hAnsi="Arial" w:cs="Arial"/>
          <w:bCs/>
        </w:rPr>
        <w:t>Микробиология пищевой цепи</w:t>
      </w:r>
      <w:r w:rsidR="00C9017A">
        <w:rPr>
          <w:rFonts w:ascii="Arial" w:eastAsia="Calibri" w:hAnsi="Arial" w:cs="Arial"/>
          <w:bCs/>
        </w:rPr>
        <w:t xml:space="preserve">. </w:t>
      </w:r>
      <w:r w:rsidR="00C9017A" w:rsidRPr="00DA51D8">
        <w:rPr>
          <w:rFonts w:ascii="Arial" w:eastAsia="Calibri" w:hAnsi="Arial" w:cs="Arial"/>
          <w:bCs/>
        </w:rPr>
        <w:t xml:space="preserve">Горизонтальный метод  выявления и подсчета бактерий </w:t>
      </w:r>
      <w:r w:rsidR="00C9017A">
        <w:rPr>
          <w:rFonts w:ascii="Arial" w:eastAsia="Calibri" w:hAnsi="Arial" w:cs="Arial"/>
          <w:bCs/>
          <w:lang w:val="en-US"/>
        </w:rPr>
        <w:t>L</w:t>
      </w:r>
      <w:proofErr w:type="spellStart"/>
      <w:r w:rsidR="00C9017A" w:rsidRPr="00DA51D8">
        <w:rPr>
          <w:rFonts w:ascii="Arial" w:eastAsia="Calibri" w:hAnsi="Arial" w:cs="Arial"/>
          <w:bCs/>
        </w:rPr>
        <w:t>isteria</w:t>
      </w:r>
      <w:proofErr w:type="spellEnd"/>
      <w:r w:rsidR="00C9017A" w:rsidRPr="00DA51D8">
        <w:rPr>
          <w:rFonts w:ascii="Arial" w:eastAsia="Calibri" w:hAnsi="Arial" w:cs="Arial"/>
          <w:bCs/>
        </w:rPr>
        <w:t xml:space="preserve"> </w:t>
      </w:r>
      <w:proofErr w:type="spellStart"/>
      <w:r w:rsidR="00C9017A" w:rsidRPr="00DA51D8">
        <w:rPr>
          <w:rFonts w:ascii="Arial" w:eastAsia="Calibri" w:hAnsi="Arial" w:cs="Arial"/>
          <w:bCs/>
        </w:rPr>
        <w:t>monocytogenes</w:t>
      </w:r>
      <w:proofErr w:type="spellEnd"/>
      <w:r w:rsidR="00C9017A" w:rsidRPr="00DA51D8">
        <w:rPr>
          <w:rFonts w:ascii="Arial" w:eastAsia="Calibri" w:hAnsi="Arial" w:cs="Arial"/>
          <w:bCs/>
        </w:rPr>
        <w:t xml:space="preserve"> и </w:t>
      </w:r>
      <w:r w:rsidR="00C9017A">
        <w:rPr>
          <w:rFonts w:ascii="Arial" w:eastAsia="Calibri" w:hAnsi="Arial" w:cs="Arial"/>
          <w:bCs/>
          <w:lang w:val="en-US"/>
        </w:rPr>
        <w:t>L</w:t>
      </w:r>
      <w:proofErr w:type="spellStart"/>
      <w:r w:rsidR="00C9017A" w:rsidRPr="00DA51D8">
        <w:rPr>
          <w:rFonts w:ascii="Arial" w:eastAsia="Calibri" w:hAnsi="Arial" w:cs="Arial"/>
          <w:bCs/>
        </w:rPr>
        <w:t>isteria</w:t>
      </w:r>
      <w:proofErr w:type="spellEnd"/>
      <w:r w:rsidR="00C9017A" w:rsidRPr="00DA51D8">
        <w:rPr>
          <w:rFonts w:ascii="Arial" w:eastAsia="Calibri" w:hAnsi="Arial" w:cs="Arial"/>
          <w:bCs/>
        </w:rPr>
        <w:t xml:space="preserve"> </w:t>
      </w:r>
      <w:proofErr w:type="spellStart"/>
      <w:r w:rsidR="00C9017A" w:rsidRPr="00DA51D8">
        <w:rPr>
          <w:rFonts w:ascii="Arial" w:eastAsia="Calibri" w:hAnsi="Arial" w:cs="Arial"/>
          <w:bCs/>
        </w:rPr>
        <w:t>spp</w:t>
      </w:r>
      <w:proofErr w:type="spellEnd"/>
      <w:r w:rsidR="00C9017A" w:rsidRPr="00DA51D8">
        <w:rPr>
          <w:rFonts w:ascii="Arial" w:eastAsia="Calibri" w:hAnsi="Arial" w:cs="Arial"/>
          <w:bCs/>
        </w:rPr>
        <w:t>. Часть</w:t>
      </w:r>
      <w:r w:rsidR="00C9017A" w:rsidRPr="00DA51D8">
        <w:rPr>
          <w:rFonts w:ascii="Arial" w:eastAsia="Calibri" w:hAnsi="Arial" w:cs="Arial"/>
          <w:bCs/>
          <w:lang w:val="en-US"/>
        </w:rPr>
        <w:t xml:space="preserve"> 2: </w:t>
      </w:r>
      <w:proofErr w:type="gramStart"/>
      <w:r w:rsidR="00C9017A" w:rsidRPr="00DA51D8">
        <w:rPr>
          <w:rFonts w:ascii="Arial" w:eastAsia="Calibri" w:hAnsi="Arial" w:cs="Arial"/>
          <w:bCs/>
        </w:rPr>
        <w:t>Метод</w:t>
      </w:r>
      <w:r w:rsidR="00C9017A" w:rsidRPr="00DA51D8">
        <w:rPr>
          <w:rFonts w:ascii="Arial" w:eastAsia="Calibri" w:hAnsi="Arial" w:cs="Arial"/>
          <w:bCs/>
          <w:lang w:val="en-US"/>
        </w:rPr>
        <w:t xml:space="preserve"> </w:t>
      </w:r>
      <w:r w:rsidR="00C9017A" w:rsidRPr="00DA51D8">
        <w:rPr>
          <w:rFonts w:ascii="Arial" w:eastAsia="Calibri" w:hAnsi="Arial" w:cs="Arial"/>
          <w:bCs/>
        </w:rPr>
        <w:t>подсчета</w:t>
      </w:r>
      <w:r w:rsidR="00C9017A" w:rsidRPr="00DA51D8">
        <w:rPr>
          <w:rFonts w:ascii="Arial" w:hAnsi="Arial" w:cs="Arial"/>
          <w:lang w:val="en-US"/>
        </w:rPr>
        <w:t xml:space="preserve">» </w:t>
      </w:r>
      <w:r w:rsidR="00C9017A" w:rsidRPr="00FD5489">
        <w:rPr>
          <w:rFonts w:ascii="Arial" w:hAnsi="Arial" w:cs="Arial"/>
          <w:lang w:val="en-US"/>
        </w:rPr>
        <w:t>(</w:t>
      </w:r>
      <w:r w:rsidR="00C9017A" w:rsidRPr="00DA51D8">
        <w:rPr>
          <w:rFonts w:ascii="Arial" w:hAnsi="Arial" w:cs="Arial"/>
          <w:bCs/>
          <w:lang w:val="en-US"/>
        </w:rPr>
        <w:t>Microbiology of the food chain.</w:t>
      </w:r>
      <w:proofErr w:type="gramEnd"/>
      <w:r w:rsidR="00C9017A" w:rsidRPr="00DA51D8">
        <w:rPr>
          <w:rFonts w:ascii="Arial" w:hAnsi="Arial" w:cs="Arial"/>
          <w:bCs/>
          <w:lang w:val="en-US"/>
        </w:rPr>
        <w:t xml:space="preserve"> Horizontal method for the detection and enumeration of listeria </w:t>
      </w:r>
      <w:proofErr w:type="spellStart"/>
      <w:r w:rsidR="00C9017A" w:rsidRPr="00DA51D8">
        <w:rPr>
          <w:rFonts w:ascii="Arial" w:hAnsi="Arial" w:cs="Arial"/>
          <w:bCs/>
          <w:lang w:val="en-US"/>
        </w:rPr>
        <w:t>monocytogenes</w:t>
      </w:r>
      <w:proofErr w:type="spellEnd"/>
      <w:r w:rsidR="00C9017A" w:rsidRPr="00DA51D8">
        <w:rPr>
          <w:rFonts w:ascii="Arial" w:hAnsi="Arial" w:cs="Arial"/>
          <w:bCs/>
          <w:lang w:val="en-US"/>
        </w:rPr>
        <w:t xml:space="preserve"> and of listeria spp. Part</w:t>
      </w:r>
      <w:r w:rsidR="00C9017A" w:rsidRPr="00DA51D8">
        <w:rPr>
          <w:rFonts w:ascii="Arial" w:hAnsi="Arial" w:cs="Arial"/>
          <w:bCs/>
        </w:rPr>
        <w:t xml:space="preserve"> 2: </w:t>
      </w:r>
      <w:r w:rsidR="00C9017A" w:rsidRPr="00DA51D8">
        <w:rPr>
          <w:rFonts w:ascii="Arial" w:hAnsi="Arial" w:cs="Arial"/>
          <w:bCs/>
          <w:lang w:val="en-US"/>
        </w:rPr>
        <w:t>Enumeration</w:t>
      </w:r>
      <w:r w:rsidR="00C9017A" w:rsidRPr="00DA51D8">
        <w:rPr>
          <w:rFonts w:ascii="Arial" w:hAnsi="Arial" w:cs="Arial"/>
          <w:bCs/>
        </w:rPr>
        <w:t xml:space="preserve"> </w:t>
      </w:r>
      <w:r w:rsidR="00C9017A" w:rsidRPr="00DA51D8">
        <w:rPr>
          <w:rFonts w:ascii="Arial" w:hAnsi="Arial" w:cs="Arial"/>
          <w:bCs/>
          <w:lang w:val="en-US"/>
        </w:rPr>
        <w:t>method</w:t>
      </w:r>
      <w:r w:rsidR="00C9017A" w:rsidRPr="00DA51D8">
        <w:rPr>
          <w:rFonts w:ascii="Arial" w:hAnsi="Arial" w:cs="Arial"/>
        </w:rPr>
        <w:t xml:space="preserve">, </w:t>
      </w:r>
      <w:r w:rsidR="00C9017A" w:rsidRPr="003B44D0">
        <w:rPr>
          <w:rFonts w:ascii="Arial" w:hAnsi="Arial" w:cs="Arial"/>
          <w:lang w:val="en-US"/>
        </w:rPr>
        <w:t>IDT</w:t>
      </w:r>
      <w:r w:rsidR="00C9017A" w:rsidRPr="00DA51D8">
        <w:rPr>
          <w:rFonts w:ascii="Arial" w:hAnsi="Arial" w:cs="Arial"/>
        </w:rPr>
        <w:t>).</w:t>
      </w:r>
    </w:p>
    <w:p w:rsidR="00AB1189" w:rsidRDefault="00AB1189" w:rsidP="00C9017A">
      <w:pPr>
        <w:tabs>
          <w:tab w:val="left" w:pos="0"/>
        </w:tabs>
        <w:ind w:firstLine="567"/>
        <w:jc w:val="both"/>
        <w:rPr>
          <w:rFonts w:ascii="Arial" w:eastAsia="Arial" w:hAnsi="Arial" w:cs="Arial"/>
          <w:b/>
          <w:szCs w:val="24"/>
        </w:rPr>
      </w:pPr>
    </w:p>
    <w:p w:rsidR="000A094A" w:rsidRPr="00D2428C" w:rsidRDefault="002B0602" w:rsidP="0062228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b/>
          <w:szCs w:val="24"/>
        </w:rPr>
      </w:pPr>
      <w:r>
        <w:rPr>
          <w:rFonts w:ascii="Arial" w:eastAsia="Arial" w:hAnsi="Arial" w:cs="Arial"/>
          <w:b/>
          <w:szCs w:val="24"/>
        </w:rPr>
        <w:t>7</w:t>
      </w:r>
      <w:r w:rsidR="00A058DE" w:rsidRPr="00D2428C">
        <w:rPr>
          <w:rFonts w:ascii="Arial" w:eastAsia="Arial" w:hAnsi="Arial" w:cs="Arial"/>
          <w:b/>
          <w:szCs w:val="24"/>
        </w:rPr>
        <w:t xml:space="preserve"> </w:t>
      </w:r>
      <w:r>
        <w:rPr>
          <w:rFonts w:ascii="Arial" w:eastAsia="Arial" w:hAnsi="Arial" w:cs="Arial"/>
          <w:b/>
          <w:szCs w:val="24"/>
        </w:rPr>
        <w:t>Сведения</w:t>
      </w:r>
      <w:r w:rsidR="00A058DE" w:rsidRPr="00D2428C">
        <w:rPr>
          <w:rFonts w:ascii="Arial" w:eastAsia="Arial" w:hAnsi="Arial" w:cs="Arial"/>
          <w:b/>
          <w:szCs w:val="24"/>
        </w:rPr>
        <w:t xml:space="preserve"> </w:t>
      </w:r>
      <w:r w:rsidR="00A058DE">
        <w:rPr>
          <w:rFonts w:ascii="Arial" w:eastAsia="Arial" w:hAnsi="Arial" w:cs="Arial"/>
          <w:b/>
          <w:szCs w:val="24"/>
        </w:rPr>
        <w:t>о</w:t>
      </w:r>
      <w:r w:rsidR="00A058DE" w:rsidRPr="00D2428C">
        <w:rPr>
          <w:rFonts w:ascii="Arial" w:eastAsia="Arial" w:hAnsi="Arial" w:cs="Arial"/>
          <w:b/>
          <w:szCs w:val="24"/>
        </w:rPr>
        <w:t xml:space="preserve"> </w:t>
      </w:r>
      <w:r w:rsidR="00A058DE">
        <w:rPr>
          <w:rFonts w:ascii="Arial" w:eastAsia="Arial" w:hAnsi="Arial" w:cs="Arial"/>
          <w:b/>
          <w:szCs w:val="24"/>
        </w:rPr>
        <w:t>разработчике</w:t>
      </w:r>
    </w:p>
    <w:p w:rsidR="000A094A" w:rsidRDefault="00A058DE">
      <w:pPr>
        <w:pBdr>
          <w:top w:val="nil"/>
          <w:left w:val="nil"/>
          <w:bottom w:val="nil"/>
          <w:right w:val="nil"/>
          <w:between w:val="nil"/>
        </w:pBd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РГП на ПХВ «Казахстанский институт стандартизации и сертификации» Комитетом технического регулирования и метрологии Министерства торговли и интеграции Республики Казахстан</w:t>
      </w:r>
    </w:p>
    <w:p w:rsidR="000A094A" w:rsidRDefault="00A058DE">
      <w:pP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Адрес: Республика Казахстан</w:t>
      </w:r>
    </w:p>
    <w:p w:rsidR="000A094A" w:rsidRDefault="00A058DE">
      <w:pP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 xml:space="preserve">010000, г. Астана, пр. </w:t>
      </w:r>
      <w:r>
        <w:rPr>
          <w:rFonts w:ascii="Arial" w:eastAsia="Arial" w:hAnsi="Arial" w:cs="Arial"/>
          <w:szCs w:val="24"/>
          <w:lang w:val="kk-KZ"/>
        </w:rPr>
        <w:t>Мәнгілік ел</w:t>
      </w:r>
      <w:r>
        <w:rPr>
          <w:rFonts w:ascii="Arial" w:eastAsia="Arial" w:hAnsi="Arial" w:cs="Arial"/>
          <w:szCs w:val="24"/>
        </w:rPr>
        <w:t xml:space="preserve"> 11, здание «Эталонный центр»</w:t>
      </w:r>
    </w:p>
    <w:p w:rsidR="000A094A" w:rsidRDefault="00A058DE">
      <w:pP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Тел. 8 (7172) 44-64-24</w:t>
      </w:r>
    </w:p>
    <w:p w:rsidR="000A094A" w:rsidRDefault="000A094A">
      <w:pPr>
        <w:suppressAutoHyphens/>
        <w:rPr>
          <w:rFonts w:ascii="Arial" w:eastAsia="Arial" w:hAnsi="Arial" w:cs="Arial"/>
          <w:szCs w:val="24"/>
        </w:rPr>
      </w:pPr>
    </w:p>
    <w:p w:rsidR="000A094A" w:rsidRDefault="00A058DE">
      <w:pPr>
        <w:ind w:firstLine="567"/>
        <w:jc w:val="both"/>
        <w:rPr>
          <w:rFonts w:ascii="Arial" w:eastAsia="Arial" w:hAnsi="Arial" w:cs="Arial"/>
          <w:b/>
          <w:bCs/>
          <w:szCs w:val="24"/>
        </w:rPr>
      </w:pPr>
      <w:r>
        <w:rPr>
          <w:rFonts w:ascii="Arial" w:eastAsia="Arial" w:hAnsi="Arial" w:cs="Arial"/>
          <w:b/>
          <w:bCs/>
          <w:szCs w:val="24"/>
        </w:rPr>
        <w:t>Заместитель</w:t>
      </w:r>
    </w:p>
    <w:p w:rsidR="000A094A" w:rsidRDefault="00A058DE">
      <w:pPr>
        <w:ind w:firstLine="567"/>
        <w:jc w:val="both"/>
        <w:rPr>
          <w:rFonts w:ascii="Arial" w:eastAsia="Arial" w:hAnsi="Arial" w:cs="Arial"/>
          <w:b/>
          <w:bCs/>
          <w:szCs w:val="24"/>
        </w:rPr>
      </w:pPr>
      <w:r>
        <w:rPr>
          <w:rFonts w:ascii="Arial" w:eastAsia="Arial" w:hAnsi="Arial" w:cs="Arial"/>
          <w:b/>
          <w:bCs/>
          <w:szCs w:val="24"/>
        </w:rPr>
        <w:t>Генерального директора                                                                И.В. Хамитов</w:t>
      </w:r>
    </w:p>
    <w:sectPr w:rsidR="000A094A" w:rsidSect="00F248A8">
      <w:endnotePr>
        <w:numFmt w:val="decimal"/>
      </w:endnotePr>
      <w:pgSz w:w="11906" w:h="16838"/>
      <w:pgMar w:top="1134" w:right="1134" w:bottom="1134" w:left="1134" w:header="0" w:footer="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Галия" w:date="2020-04-06T14:00:00Z" w:initials="Г">
    <w:p w:rsidR="002B0602" w:rsidRDefault="002B0602">
      <w:pPr>
        <w:pStyle w:val="ad"/>
      </w:pPr>
      <w:r>
        <w:rPr>
          <w:rStyle w:val="ac"/>
        </w:rPr>
        <w:annotationRef/>
      </w:r>
      <w:r>
        <w:t>Указать номер темы ПМС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Kaz">
    <w:charset w:val="00"/>
    <w:family w:val="swiss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D6558"/>
    <w:multiLevelType w:val="hybridMultilevel"/>
    <w:tmpl w:val="4F3ABD3C"/>
    <w:name w:val="Нумерованный список 4"/>
    <w:lvl w:ilvl="0" w:tplc="43CC5B22">
      <w:start w:val="1"/>
      <w:numFmt w:val="decimal"/>
      <w:lvlText w:val="%1."/>
      <w:lvlJc w:val="left"/>
      <w:pPr>
        <w:ind w:left="1069" w:firstLine="0"/>
      </w:pPr>
    </w:lvl>
    <w:lvl w:ilvl="1" w:tplc="88128BB6">
      <w:start w:val="1"/>
      <w:numFmt w:val="lowerLetter"/>
      <w:lvlText w:val="%2."/>
      <w:lvlJc w:val="left"/>
      <w:pPr>
        <w:ind w:left="1789" w:firstLine="0"/>
      </w:pPr>
    </w:lvl>
    <w:lvl w:ilvl="2" w:tplc="4FF4AFE8">
      <w:start w:val="1"/>
      <w:numFmt w:val="lowerRoman"/>
      <w:lvlText w:val="%3."/>
      <w:lvlJc w:val="left"/>
      <w:pPr>
        <w:ind w:left="2689" w:firstLine="0"/>
      </w:pPr>
    </w:lvl>
    <w:lvl w:ilvl="3" w:tplc="E39EC1DC">
      <w:start w:val="1"/>
      <w:numFmt w:val="decimal"/>
      <w:lvlText w:val="%4."/>
      <w:lvlJc w:val="left"/>
      <w:pPr>
        <w:ind w:left="3229" w:firstLine="0"/>
      </w:pPr>
    </w:lvl>
    <w:lvl w:ilvl="4" w:tplc="B49C4CD8">
      <w:start w:val="1"/>
      <w:numFmt w:val="lowerLetter"/>
      <w:lvlText w:val="%5."/>
      <w:lvlJc w:val="left"/>
      <w:pPr>
        <w:ind w:left="3949" w:firstLine="0"/>
      </w:pPr>
    </w:lvl>
    <w:lvl w:ilvl="5" w:tplc="8BDAA1C6">
      <w:start w:val="1"/>
      <w:numFmt w:val="lowerRoman"/>
      <w:lvlText w:val="%6."/>
      <w:lvlJc w:val="left"/>
      <w:pPr>
        <w:ind w:left="4849" w:firstLine="0"/>
      </w:pPr>
    </w:lvl>
    <w:lvl w:ilvl="6" w:tplc="DA962700">
      <w:start w:val="1"/>
      <w:numFmt w:val="decimal"/>
      <w:lvlText w:val="%7."/>
      <w:lvlJc w:val="left"/>
      <w:pPr>
        <w:ind w:left="5389" w:firstLine="0"/>
      </w:pPr>
    </w:lvl>
    <w:lvl w:ilvl="7" w:tplc="7110E756">
      <w:start w:val="1"/>
      <w:numFmt w:val="lowerLetter"/>
      <w:lvlText w:val="%8."/>
      <w:lvlJc w:val="left"/>
      <w:pPr>
        <w:ind w:left="6109" w:firstLine="0"/>
      </w:pPr>
    </w:lvl>
    <w:lvl w:ilvl="8" w:tplc="776C0F4E">
      <w:start w:val="1"/>
      <w:numFmt w:val="lowerRoman"/>
      <w:lvlText w:val="%9."/>
      <w:lvlJc w:val="left"/>
      <w:pPr>
        <w:ind w:left="7009" w:firstLine="0"/>
      </w:pPr>
    </w:lvl>
  </w:abstractNum>
  <w:abstractNum w:abstractNumId="1">
    <w:nsid w:val="2FCA0D73"/>
    <w:multiLevelType w:val="hybridMultilevel"/>
    <w:tmpl w:val="2FCE6126"/>
    <w:name w:val="Нумерованный список 2"/>
    <w:lvl w:ilvl="0" w:tplc="46EE88C4">
      <w:start w:val="1"/>
      <w:numFmt w:val="decimal"/>
      <w:lvlText w:val="%1."/>
      <w:lvlJc w:val="left"/>
      <w:pPr>
        <w:ind w:left="709" w:firstLine="0"/>
      </w:pPr>
    </w:lvl>
    <w:lvl w:ilvl="1" w:tplc="5138625A">
      <w:start w:val="1"/>
      <w:numFmt w:val="lowerLetter"/>
      <w:lvlText w:val="%2."/>
      <w:lvlJc w:val="left"/>
      <w:pPr>
        <w:ind w:left="1080" w:firstLine="0"/>
      </w:pPr>
    </w:lvl>
    <w:lvl w:ilvl="2" w:tplc="92009FF4">
      <w:start w:val="1"/>
      <w:numFmt w:val="lowerRoman"/>
      <w:lvlText w:val="%3."/>
      <w:lvlJc w:val="left"/>
      <w:pPr>
        <w:ind w:left="1980" w:firstLine="0"/>
      </w:pPr>
    </w:lvl>
    <w:lvl w:ilvl="3" w:tplc="03BA4066">
      <w:start w:val="1"/>
      <w:numFmt w:val="decimal"/>
      <w:lvlText w:val="%4."/>
      <w:lvlJc w:val="left"/>
      <w:pPr>
        <w:ind w:left="2520" w:firstLine="0"/>
      </w:pPr>
    </w:lvl>
    <w:lvl w:ilvl="4" w:tplc="1D6059FE">
      <w:start w:val="1"/>
      <w:numFmt w:val="lowerLetter"/>
      <w:lvlText w:val="%5."/>
      <w:lvlJc w:val="left"/>
      <w:pPr>
        <w:ind w:left="3240" w:firstLine="0"/>
      </w:pPr>
    </w:lvl>
    <w:lvl w:ilvl="5" w:tplc="BD0E55AE">
      <w:start w:val="1"/>
      <w:numFmt w:val="lowerRoman"/>
      <w:lvlText w:val="%6."/>
      <w:lvlJc w:val="left"/>
      <w:pPr>
        <w:ind w:left="4140" w:firstLine="0"/>
      </w:pPr>
    </w:lvl>
    <w:lvl w:ilvl="6" w:tplc="802476F0">
      <w:start w:val="1"/>
      <w:numFmt w:val="decimal"/>
      <w:lvlText w:val="%7."/>
      <w:lvlJc w:val="left"/>
      <w:pPr>
        <w:ind w:left="4680" w:firstLine="0"/>
      </w:pPr>
    </w:lvl>
    <w:lvl w:ilvl="7" w:tplc="4F803EFC">
      <w:start w:val="1"/>
      <w:numFmt w:val="lowerLetter"/>
      <w:lvlText w:val="%8."/>
      <w:lvlJc w:val="left"/>
      <w:pPr>
        <w:ind w:left="5400" w:firstLine="0"/>
      </w:pPr>
    </w:lvl>
    <w:lvl w:ilvl="8" w:tplc="C7825C86">
      <w:start w:val="1"/>
      <w:numFmt w:val="lowerRoman"/>
      <w:lvlText w:val="%9."/>
      <w:lvlJc w:val="left"/>
      <w:pPr>
        <w:ind w:left="6300" w:firstLine="0"/>
      </w:pPr>
    </w:lvl>
  </w:abstractNum>
  <w:abstractNum w:abstractNumId="2">
    <w:nsid w:val="31890C40"/>
    <w:multiLevelType w:val="hybridMultilevel"/>
    <w:tmpl w:val="4D4A8716"/>
    <w:name w:val="Нумерованный список 6"/>
    <w:lvl w:ilvl="0" w:tplc="D9760A98">
      <w:start w:val="1"/>
      <w:numFmt w:val="decimal"/>
      <w:lvlText w:val="%1."/>
      <w:lvlJc w:val="left"/>
      <w:pPr>
        <w:ind w:left="709" w:firstLine="0"/>
      </w:pPr>
    </w:lvl>
    <w:lvl w:ilvl="1" w:tplc="AE4419E4">
      <w:start w:val="1"/>
      <w:numFmt w:val="lowerLetter"/>
      <w:lvlText w:val="%2."/>
      <w:lvlJc w:val="left"/>
      <w:pPr>
        <w:ind w:left="1429" w:firstLine="0"/>
      </w:pPr>
    </w:lvl>
    <w:lvl w:ilvl="2" w:tplc="99FA8FDA">
      <w:start w:val="1"/>
      <w:numFmt w:val="lowerRoman"/>
      <w:lvlText w:val="%3."/>
      <w:lvlJc w:val="left"/>
      <w:pPr>
        <w:ind w:left="2329" w:firstLine="0"/>
      </w:pPr>
    </w:lvl>
    <w:lvl w:ilvl="3" w:tplc="3D32F62E">
      <w:start w:val="1"/>
      <w:numFmt w:val="decimal"/>
      <w:lvlText w:val="%4."/>
      <w:lvlJc w:val="left"/>
      <w:pPr>
        <w:ind w:left="2869" w:firstLine="0"/>
      </w:pPr>
    </w:lvl>
    <w:lvl w:ilvl="4" w:tplc="CE367976">
      <w:start w:val="1"/>
      <w:numFmt w:val="lowerLetter"/>
      <w:lvlText w:val="%5."/>
      <w:lvlJc w:val="left"/>
      <w:pPr>
        <w:ind w:left="3589" w:firstLine="0"/>
      </w:pPr>
    </w:lvl>
    <w:lvl w:ilvl="5" w:tplc="066EE4F8">
      <w:start w:val="1"/>
      <w:numFmt w:val="lowerRoman"/>
      <w:lvlText w:val="%6."/>
      <w:lvlJc w:val="left"/>
      <w:pPr>
        <w:ind w:left="4489" w:firstLine="0"/>
      </w:pPr>
    </w:lvl>
    <w:lvl w:ilvl="6" w:tplc="B9860150">
      <w:start w:val="1"/>
      <w:numFmt w:val="decimal"/>
      <w:lvlText w:val="%7."/>
      <w:lvlJc w:val="left"/>
      <w:pPr>
        <w:ind w:left="5029" w:firstLine="0"/>
      </w:pPr>
    </w:lvl>
    <w:lvl w:ilvl="7" w:tplc="BC823F88">
      <w:start w:val="1"/>
      <w:numFmt w:val="lowerLetter"/>
      <w:lvlText w:val="%8."/>
      <w:lvlJc w:val="left"/>
      <w:pPr>
        <w:ind w:left="5749" w:firstLine="0"/>
      </w:pPr>
    </w:lvl>
    <w:lvl w:ilvl="8" w:tplc="8D9E7436">
      <w:start w:val="1"/>
      <w:numFmt w:val="lowerRoman"/>
      <w:lvlText w:val="%9."/>
      <w:lvlJc w:val="left"/>
      <w:pPr>
        <w:ind w:left="6649" w:firstLine="0"/>
      </w:pPr>
    </w:lvl>
  </w:abstractNum>
  <w:abstractNum w:abstractNumId="3">
    <w:nsid w:val="3E34009B"/>
    <w:multiLevelType w:val="hybridMultilevel"/>
    <w:tmpl w:val="D14E581E"/>
    <w:name w:val="Нумерованный список 5"/>
    <w:lvl w:ilvl="0" w:tplc="FE7C83EC">
      <w:start w:val="1"/>
      <w:numFmt w:val="decimal"/>
      <w:lvlText w:val="%1."/>
      <w:lvlJc w:val="left"/>
      <w:pPr>
        <w:ind w:left="360" w:firstLine="0"/>
      </w:pPr>
    </w:lvl>
    <w:lvl w:ilvl="1" w:tplc="5CAE16B0">
      <w:start w:val="1"/>
      <w:numFmt w:val="lowerLetter"/>
      <w:lvlText w:val="%2."/>
      <w:lvlJc w:val="left"/>
      <w:pPr>
        <w:ind w:left="1080" w:firstLine="0"/>
      </w:pPr>
    </w:lvl>
    <w:lvl w:ilvl="2" w:tplc="E64A2DFC">
      <w:start w:val="1"/>
      <w:numFmt w:val="lowerRoman"/>
      <w:lvlText w:val="%3."/>
      <w:lvlJc w:val="left"/>
      <w:pPr>
        <w:ind w:left="1980" w:firstLine="0"/>
      </w:pPr>
    </w:lvl>
    <w:lvl w:ilvl="3" w:tplc="89A63D52">
      <w:start w:val="1"/>
      <w:numFmt w:val="decimal"/>
      <w:lvlText w:val="%4."/>
      <w:lvlJc w:val="left"/>
      <w:pPr>
        <w:ind w:left="2520" w:firstLine="0"/>
      </w:pPr>
    </w:lvl>
    <w:lvl w:ilvl="4" w:tplc="C7D02AB2">
      <w:start w:val="1"/>
      <w:numFmt w:val="lowerLetter"/>
      <w:lvlText w:val="%5."/>
      <w:lvlJc w:val="left"/>
      <w:pPr>
        <w:ind w:left="3240" w:firstLine="0"/>
      </w:pPr>
    </w:lvl>
    <w:lvl w:ilvl="5" w:tplc="74685E56">
      <w:start w:val="1"/>
      <w:numFmt w:val="lowerRoman"/>
      <w:lvlText w:val="%6."/>
      <w:lvlJc w:val="left"/>
      <w:pPr>
        <w:ind w:left="4140" w:firstLine="0"/>
      </w:pPr>
    </w:lvl>
    <w:lvl w:ilvl="6" w:tplc="7F28B232">
      <w:start w:val="1"/>
      <w:numFmt w:val="decimal"/>
      <w:lvlText w:val="%7."/>
      <w:lvlJc w:val="left"/>
      <w:pPr>
        <w:ind w:left="4680" w:firstLine="0"/>
      </w:pPr>
    </w:lvl>
    <w:lvl w:ilvl="7" w:tplc="A2FC3008">
      <w:start w:val="1"/>
      <w:numFmt w:val="lowerLetter"/>
      <w:lvlText w:val="%8."/>
      <w:lvlJc w:val="left"/>
      <w:pPr>
        <w:ind w:left="5400" w:firstLine="0"/>
      </w:pPr>
    </w:lvl>
    <w:lvl w:ilvl="8" w:tplc="0D2A4766">
      <w:start w:val="1"/>
      <w:numFmt w:val="lowerRoman"/>
      <w:lvlText w:val="%9."/>
      <w:lvlJc w:val="left"/>
      <w:pPr>
        <w:ind w:left="6300" w:firstLine="0"/>
      </w:pPr>
    </w:lvl>
  </w:abstractNum>
  <w:abstractNum w:abstractNumId="4">
    <w:nsid w:val="46E741B3"/>
    <w:multiLevelType w:val="hybridMultilevel"/>
    <w:tmpl w:val="5E568C4C"/>
    <w:name w:val="Нумерованный список 1"/>
    <w:lvl w:ilvl="0" w:tplc="C52E2084">
      <w:start w:val="12"/>
      <w:numFmt w:val="decimal"/>
      <w:lvlText w:val="%1."/>
      <w:lvlJc w:val="left"/>
      <w:pPr>
        <w:ind w:left="360" w:firstLine="0"/>
      </w:pPr>
    </w:lvl>
    <w:lvl w:ilvl="1" w:tplc="C756C578">
      <w:start w:val="1"/>
      <w:numFmt w:val="lowerLetter"/>
      <w:lvlText w:val="%2."/>
      <w:lvlJc w:val="left"/>
      <w:pPr>
        <w:ind w:left="1080" w:firstLine="0"/>
      </w:pPr>
    </w:lvl>
    <w:lvl w:ilvl="2" w:tplc="2D9C3396">
      <w:start w:val="1"/>
      <w:numFmt w:val="lowerRoman"/>
      <w:lvlText w:val="%3."/>
      <w:lvlJc w:val="left"/>
      <w:pPr>
        <w:ind w:left="1980" w:firstLine="0"/>
      </w:pPr>
    </w:lvl>
    <w:lvl w:ilvl="3" w:tplc="6E8EAC3A">
      <w:start w:val="1"/>
      <w:numFmt w:val="decimal"/>
      <w:lvlText w:val="%4."/>
      <w:lvlJc w:val="left"/>
      <w:pPr>
        <w:ind w:left="2520" w:firstLine="0"/>
      </w:pPr>
    </w:lvl>
    <w:lvl w:ilvl="4" w:tplc="DD0E1262">
      <w:start w:val="1"/>
      <w:numFmt w:val="lowerLetter"/>
      <w:lvlText w:val="%5."/>
      <w:lvlJc w:val="left"/>
      <w:pPr>
        <w:ind w:left="3240" w:firstLine="0"/>
      </w:pPr>
    </w:lvl>
    <w:lvl w:ilvl="5" w:tplc="BB58AAE4">
      <w:start w:val="1"/>
      <w:numFmt w:val="lowerRoman"/>
      <w:lvlText w:val="%6."/>
      <w:lvlJc w:val="left"/>
      <w:pPr>
        <w:ind w:left="4140" w:firstLine="0"/>
      </w:pPr>
    </w:lvl>
    <w:lvl w:ilvl="6" w:tplc="9D544300">
      <w:start w:val="1"/>
      <w:numFmt w:val="decimal"/>
      <w:lvlText w:val="%7."/>
      <w:lvlJc w:val="left"/>
      <w:pPr>
        <w:ind w:left="4680" w:firstLine="0"/>
      </w:pPr>
    </w:lvl>
    <w:lvl w:ilvl="7" w:tplc="C5607B68">
      <w:start w:val="1"/>
      <w:numFmt w:val="lowerLetter"/>
      <w:lvlText w:val="%8."/>
      <w:lvlJc w:val="left"/>
      <w:pPr>
        <w:ind w:left="5400" w:firstLine="0"/>
      </w:pPr>
    </w:lvl>
    <w:lvl w:ilvl="8" w:tplc="C2BE7B5E">
      <w:start w:val="1"/>
      <w:numFmt w:val="lowerRoman"/>
      <w:lvlText w:val="%9."/>
      <w:lvlJc w:val="left"/>
      <w:pPr>
        <w:ind w:left="6300" w:firstLine="0"/>
      </w:pPr>
    </w:lvl>
  </w:abstractNum>
  <w:abstractNum w:abstractNumId="5">
    <w:nsid w:val="698A297B"/>
    <w:multiLevelType w:val="hybridMultilevel"/>
    <w:tmpl w:val="1828FAB8"/>
    <w:name w:val="Нумерованный список 3"/>
    <w:lvl w:ilvl="0" w:tplc="20BE92E4">
      <w:start w:val="1"/>
      <w:numFmt w:val="decimal"/>
      <w:lvlText w:val="%1."/>
      <w:lvlJc w:val="left"/>
      <w:pPr>
        <w:ind w:left="1069" w:firstLine="0"/>
      </w:pPr>
    </w:lvl>
    <w:lvl w:ilvl="1" w:tplc="E32E0E6C">
      <w:start w:val="1"/>
      <w:numFmt w:val="lowerLetter"/>
      <w:lvlText w:val="%2."/>
      <w:lvlJc w:val="left"/>
      <w:pPr>
        <w:ind w:left="1789" w:firstLine="0"/>
      </w:pPr>
    </w:lvl>
    <w:lvl w:ilvl="2" w:tplc="C1822742">
      <w:start w:val="1"/>
      <w:numFmt w:val="lowerRoman"/>
      <w:lvlText w:val="%3."/>
      <w:lvlJc w:val="left"/>
      <w:pPr>
        <w:ind w:left="2689" w:firstLine="0"/>
      </w:pPr>
    </w:lvl>
    <w:lvl w:ilvl="3" w:tplc="8FAC2D5A">
      <w:start w:val="1"/>
      <w:numFmt w:val="decimal"/>
      <w:lvlText w:val="%4."/>
      <w:lvlJc w:val="left"/>
      <w:pPr>
        <w:ind w:left="3229" w:firstLine="0"/>
      </w:pPr>
    </w:lvl>
    <w:lvl w:ilvl="4" w:tplc="2C06552E">
      <w:start w:val="1"/>
      <w:numFmt w:val="lowerLetter"/>
      <w:lvlText w:val="%5."/>
      <w:lvlJc w:val="left"/>
      <w:pPr>
        <w:ind w:left="3949" w:firstLine="0"/>
      </w:pPr>
    </w:lvl>
    <w:lvl w:ilvl="5" w:tplc="5CA4698C">
      <w:start w:val="1"/>
      <w:numFmt w:val="lowerRoman"/>
      <w:lvlText w:val="%6."/>
      <w:lvlJc w:val="left"/>
      <w:pPr>
        <w:ind w:left="4849" w:firstLine="0"/>
      </w:pPr>
    </w:lvl>
    <w:lvl w:ilvl="6" w:tplc="9F9CB5B0">
      <w:start w:val="1"/>
      <w:numFmt w:val="decimal"/>
      <w:lvlText w:val="%7."/>
      <w:lvlJc w:val="left"/>
      <w:pPr>
        <w:ind w:left="5389" w:firstLine="0"/>
      </w:pPr>
    </w:lvl>
    <w:lvl w:ilvl="7" w:tplc="9746C4D6">
      <w:start w:val="1"/>
      <w:numFmt w:val="lowerLetter"/>
      <w:lvlText w:val="%8."/>
      <w:lvlJc w:val="left"/>
      <w:pPr>
        <w:ind w:left="6109" w:firstLine="0"/>
      </w:pPr>
    </w:lvl>
    <w:lvl w:ilvl="8" w:tplc="DC52EC50">
      <w:start w:val="1"/>
      <w:numFmt w:val="lowerRoman"/>
      <w:lvlText w:val="%9."/>
      <w:lvlJc w:val="left"/>
      <w:pPr>
        <w:ind w:left="7009" w:firstLine="0"/>
      </w:pPr>
    </w:lvl>
  </w:abstractNum>
  <w:abstractNum w:abstractNumId="6">
    <w:nsid w:val="6CD62814"/>
    <w:multiLevelType w:val="hybridMultilevel"/>
    <w:tmpl w:val="8B5A821A"/>
    <w:name w:val="Нумерованный список 7"/>
    <w:lvl w:ilvl="0" w:tplc="A9AEEEB2">
      <w:start w:val="1"/>
      <w:numFmt w:val="decimal"/>
      <w:lvlText w:val="%1."/>
      <w:lvlJc w:val="left"/>
      <w:pPr>
        <w:ind w:left="360" w:firstLine="0"/>
      </w:pPr>
    </w:lvl>
    <w:lvl w:ilvl="1" w:tplc="D8F24C4E">
      <w:start w:val="1"/>
      <w:numFmt w:val="lowerLetter"/>
      <w:lvlText w:val="%2."/>
      <w:lvlJc w:val="left"/>
      <w:pPr>
        <w:ind w:left="1080" w:firstLine="0"/>
      </w:pPr>
    </w:lvl>
    <w:lvl w:ilvl="2" w:tplc="B65C733A">
      <w:start w:val="1"/>
      <w:numFmt w:val="lowerRoman"/>
      <w:lvlText w:val="%3."/>
      <w:lvlJc w:val="left"/>
      <w:pPr>
        <w:ind w:left="1980" w:firstLine="0"/>
      </w:pPr>
    </w:lvl>
    <w:lvl w:ilvl="3" w:tplc="0BC4B7E0">
      <w:start w:val="1"/>
      <w:numFmt w:val="decimal"/>
      <w:lvlText w:val="%4."/>
      <w:lvlJc w:val="left"/>
      <w:pPr>
        <w:ind w:left="2520" w:firstLine="0"/>
      </w:pPr>
    </w:lvl>
    <w:lvl w:ilvl="4" w:tplc="C03083D8">
      <w:start w:val="1"/>
      <w:numFmt w:val="lowerLetter"/>
      <w:lvlText w:val="%5."/>
      <w:lvlJc w:val="left"/>
      <w:pPr>
        <w:ind w:left="3240" w:firstLine="0"/>
      </w:pPr>
    </w:lvl>
    <w:lvl w:ilvl="5" w:tplc="55701286">
      <w:start w:val="1"/>
      <w:numFmt w:val="lowerRoman"/>
      <w:lvlText w:val="%6."/>
      <w:lvlJc w:val="left"/>
      <w:pPr>
        <w:ind w:left="4140" w:firstLine="0"/>
      </w:pPr>
    </w:lvl>
    <w:lvl w:ilvl="6" w:tplc="03C85E12">
      <w:start w:val="1"/>
      <w:numFmt w:val="decimal"/>
      <w:lvlText w:val="%7."/>
      <w:lvlJc w:val="left"/>
      <w:pPr>
        <w:ind w:left="4680" w:firstLine="0"/>
      </w:pPr>
    </w:lvl>
    <w:lvl w:ilvl="7" w:tplc="59AC8B50">
      <w:start w:val="1"/>
      <w:numFmt w:val="lowerLetter"/>
      <w:lvlText w:val="%8."/>
      <w:lvlJc w:val="left"/>
      <w:pPr>
        <w:ind w:left="5400" w:firstLine="0"/>
      </w:pPr>
    </w:lvl>
    <w:lvl w:ilvl="8" w:tplc="0DD8810C">
      <w:start w:val="1"/>
      <w:numFmt w:val="lowerRoman"/>
      <w:lvlText w:val="%9."/>
      <w:lvlJc w:val="left"/>
      <w:pPr>
        <w:ind w:left="6300" w:firstLine="0"/>
      </w:pPr>
    </w:lvl>
  </w:abstractNum>
  <w:abstractNum w:abstractNumId="7">
    <w:nsid w:val="719A6958"/>
    <w:multiLevelType w:val="hybridMultilevel"/>
    <w:tmpl w:val="44666EAC"/>
    <w:lvl w:ilvl="0" w:tplc="49E663DC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4DDC609C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C68A4F6E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95B84F14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28BAD98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B3D4528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5D0061B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795636DC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2260FF24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2"/>
  </w:compat>
  <w:rsids>
    <w:rsidRoot w:val="000A094A"/>
    <w:rsid w:val="000723B3"/>
    <w:rsid w:val="000A094A"/>
    <w:rsid w:val="00146884"/>
    <w:rsid w:val="00206B17"/>
    <w:rsid w:val="002469CA"/>
    <w:rsid w:val="002543EC"/>
    <w:rsid w:val="0029749C"/>
    <w:rsid w:val="002B0602"/>
    <w:rsid w:val="002C21A4"/>
    <w:rsid w:val="00354AEF"/>
    <w:rsid w:val="003B09B4"/>
    <w:rsid w:val="003F2BE2"/>
    <w:rsid w:val="003F715A"/>
    <w:rsid w:val="00433661"/>
    <w:rsid w:val="00484235"/>
    <w:rsid w:val="0050412D"/>
    <w:rsid w:val="005571B2"/>
    <w:rsid w:val="00562978"/>
    <w:rsid w:val="00573B0D"/>
    <w:rsid w:val="0062228A"/>
    <w:rsid w:val="007B3F9A"/>
    <w:rsid w:val="007E06E6"/>
    <w:rsid w:val="008E5AC1"/>
    <w:rsid w:val="008E5C20"/>
    <w:rsid w:val="00962F19"/>
    <w:rsid w:val="009A3E73"/>
    <w:rsid w:val="009D352D"/>
    <w:rsid w:val="00A058DE"/>
    <w:rsid w:val="00A93C14"/>
    <w:rsid w:val="00AB1189"/>
    <w:rsid w:val="00AF0C63"/>
    <w:rsid w:val="00B808D5"/>
    <w:rsid w:val="00B830E6"/>
    <w:rsid w:val="00C644EE"/>
    <w:rsid w:val="00C9017A"/>
    <w:rsid w:val="00CE007F"/>
    <w:rsid w:val="00D2428C"/>
    <w:rsid w:val="00D7479E"/>
    <w:rsid w:val="00EE01E3"/>
    <w:rsid w:val="00F248A8"/>
    <w:rsid w:val="00F47E64"/>
    <w:rsid w:val="00F65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48A8"/>
    <w:rPr>
      <w:rFonts w:ascii="Times New Roman" w:eastAsia="Times New Roman" w:hAnsi="Times New Roman"/>
      <w:color w:val="000000"/>
      <w:sz w:val="24"/>
      <w:szCs w:val="28"/>
    </w:rPr>
  </w:style>
  <w:style w:type="paragraph" w:styleId="1">
    <w:name w:val="heading 1"/>
    <w:basedOn w:val="a"/>
    <w:qFormat/>
    <w:rsid w:val="00F248A8"/>
    <w:pPr>
      <w:spacing w:before="100" w:beforeAutospacing="1" w:after="100" w:afterAutospacing="1"/>
      <w:outlineLvl w:val="0"/>
    </w:pPr>
    <w:rPr>
      <w:b/>
      <w:bCs/>
      <w:color w:val="auto"/>
      <w:kern w:val="1"/>
      <w:sz w:val="48"/>
      <w:szCs w:val="48"/>
    </w:rPr>
  </w:style>
  <w:style w:type="paragraph" w:styleId="2">
    <w:name w:val="heading 2"/>
    <w:basedOn w:val="1"/>
    <w:next w:val="a"/>
    <w:qFormat/>
    <w:rsid w:val="00F248A8"/>
    <w:pPr>
      <w:keepNext/>
      <w:keepLines/>
      <w:widowControl w:val="0"/>
      <w:spacing w:before="240" w:beforeAutospacing="0" w:after="60" w:afterAutospacing="0"/>
      <w:outlineLvl w:val="1"/>
    </w:pPr>
    <w:rPr>
      <w:rFonts w:ascii="Arial" w:eastAsia="SimSun" w:hAnsi="Arial" w:cs="Arial"/>
      <w:sz w:val="32"/>
      <w:szCs w:val="32"/>
    </w:rPr>
  </w:style>
  <w:style w:type="paragraph" w:styleId="3">
    <w:name w:val="heading 3"/>
    <w:basedOn w:val="2"/>
    <w:next w:val="a"/>
    <w:qFormat/>
    <w:rsid w:val="00F248A8"/>
    <w:pPr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qFormat/>
    <w:rsid w:val="00F248A8"/>
    <w:rPr>
      <w:color w:val="000000"/>
      <w:sz w:val="24"/>
      <w:szCs w:val="28"/>
    </w:rPr>
  </w:style>
  <w:style w:type="paragraph" w:customStyle="1" w:styleId="Style19">
    <w:name w:val="Style19"/>
    <w:basedOn w:val="a"/>
    <w:qFormat/>
    <w:rsid w:val="00F248A8"/>
    <w:pPr>
      <w:widowControl w:val="0"/>
    </w:pPr>
    <w:rPr>
      <w:rFonts w:ascii="Arial" w:hAnsi="Arial" w:cs="Arial"/>
      <w:color w:val="auto"/>
      <w:szCs w:val="24"/>
    </w:rPr>
  </w:style>
  <w:style w:type="paragraph" w:customStyle="1" w:styleId="Default">
    <w:name w:val="Default"/>
    <w:qFormat/>
    <w:rsid w:val="00F248A8"/>
    <w:pPr>
      <w:widowControl w:val="0"/>
    </w:pPr>
    <w:rPr>
      <w:color w:val="000000"/>
      <w:sz w:val="24"/>
      <w:szCs w:val="24"/>
    </w:rPr>
  </w:style>
  <w:style w:type="paragraph" w:customStyle="1" w:styleId="Style2">
    <w:name w:val="Style2"/>
    <w:basedOn w:val="a"/>
    <w:qFormat/>
    <w:rsid w:val="00F248A8"/>
    <w:pPr>
      <w:widowControl w:val="0"/>
    </w:pPr>
    <w:rPr>
      <w:rFonts w:ascii="Arial" w:hAnsi="Arial" w:cs="Arial"/>
      <w:color w:val="auto"/>
      <w:szCs w:val="24"/>
    </w:rPr>
  </w:style>
  <w:style w:type="paragraph" w:customStyle="1" w:styleId="Style20">
    <w:name w:val="Style20"/>
    <w:basedOn w:val="a"/>
    <w:qFormat/>
    <w:rsid w:val="00F248A8"/>
    <w:pPr>
      <w:widowControl w:val="0"/>
    </w:pPr>
    <w:rPr>
      <w:rFonts w:ascii="Arial" w:hAnsi="Arial" w:cs="Arial"/>
      <w:color w:val="auto"/>
      <w:szCs w:val="24"/>
    </w:rPr>
  </w:style>
  <w:style w:type="paragraph" w:customStyle="1" w:styleId="Style30">
    <w:name w:val="Style30"/>
    <w:basedOn w:val="a"/>
    <w:qFormat/>
    <w:rsid w:val="00F248A8"/>
    <w:pPr>
      <w:widowControl w:val="0"/>
    </w:pPr>
    <w:rPr>
      <w:rFonts w:ascii="Arial" w:hAnsi="Arial" w:cs="Arial"/>
      <w:color w:val="auto"/>
      <w:szCs w:val="24"/>
    </w:rPr>
  </w:style>
  <w:style w:type="paragraph" w:customStyle="1" w:styleId="Style22">
    <w:name w:val="Style22"/>
    <w:basedOn w:val="a"/>
    <w:qFormat/>
    <w:rsid w:val="00F248A8"/>
    <w:pPr>
      <w:widowControl w:val="0"/>
    </w:pPr>
    <w:rPr>
      <w:rFonts w:ascii="Arial" w:hAnsi="Arial" w:cs="Arial"/>
      <w:color w:val="auto"/>
      <w:szCs w:val="24"/>
    </w:rPr>
  </w:style>
  <w:style w:type="paragraph" w:styleId="a3">
    <w:name w:val="Body Text"/>
    <w:basedOn w:val="a"/>
    <w:qFormat/>
    <w:rsid w:val="00F248A8"/>
    <w:pPr>
      <w:jc w:val="center"/>
    </w:pPr>
    <w:rPr>
      <w:rFonts w:ascii="Times Kaz" w:hAnsi="Times Kaz"/>
      <w:color w:val="auto"/>
      <w:sz w:val="20"/>
      <w:szCs w:val="20"/>
    </w:rPr>
  </w:style>
  <w:style w:type="paragraph" w:styleId="a4">
    <w:name w:val="List Paragraph"/>
    <w:basedOn w:val="a"/>
    <w:qFormat/>
    <w:rsid w:val="00F248A8"/>
    <w:pPr>
      <w:ind w:left="720"/>
      <w:contextualSpacing/>
    </w:pPr>
  </w:style>
  <w:style w:type="paragraph" w:styleId="a5">
    <w:name w:val="Balloon Text"/>
    <w:basedOn w:val="a"/>
    <w:qFormat/>
    <w:rsid w:val="00F248A8"/>
    <w:rPr>
      <w:rFonts w:ascii="Tahoma" w:hAnsi="Tahoma" w:cs="Tahoma"/>
      <w:sz w:val="16"/>
      <w:szCs w:val="16"/>
    </w:rPr>
  </w:style>
  <w:style w:type="paragraph" w:styleId="30">
    <w:name w:val="Body Text 3"/>
    <w:basedOn w:val="a"/>
    <w:qFormat/>
    <w:rsid w:val="00F248A8"/>
    <w:pPr>
      <w:spacing w:after="120"/>
    </w:pPr>
    <w:rPr>
      <w:sz w:val="16"/>
      <w:szCs w:val="16"/>
    </w:rPr>
  </w:style>
  <w:style w:type="paragraph" w:styleId="a6">
    <w:name w:val="Title"/>
    <w:basedOn w:val="a"/>
    <w:qFormat/>
    <w:rsid w:val="00F248A8"/>
    <w:pPr>
      <w:jc w:val="center"/>
    </w:pPr>
    <w:rPr>
      <w:color w:val="auto"/>
      <w:sz w:val="28"/>
      <w:szCs w:val="24"/>
    </w:rPr>
  </w:style>
  <w:style w:type="paragraph" w:styleId="a7">
    <w:name w:val="Normal (Web)"/>
    <w:basedOn w:val="a"/>
    <w:qFormat/>
    <w:rsid w:val="00F248A8"/>
    <w:pPr>
      <w:spacing w:before="100" w:beforeAutospacing="1" w:after="100" w:afterAutospacing="1"/>
    </w:pPr>
    <w:rPr>
      <w:color w:val="auto"/>
      <w:szCs w:val="24"/>
    </w:rPr>
  </w:style>
  <w:style w:type="paragraph" w:customStyle="1" w:styleId="docfieldheader">
    <w:name w:val="doc_field_header"/>
    <w:basedOn w:val="a"/>
    <w:qFormat/>
    <w:rsid w:val="00F248A8"/>
    <w:pPr>
      <w:spacing w:before="100" w:beforeAutospacing="1" w:after="100" w:afterAutospacing="1"/>
    </w:pPr>
    <w:rPr>
      <w:color w:val="auto"/>
      <w:szCs w:val="24"/>
    </w:rPr>
  </w:style>
  <w:style w:type="paragraph" w:customStyle="1" w:styleId="4">
    <w:name w:val="Основной текст4"/>
    <w:basedOn w:val="a"/>
    <w:qFormat/>
    <w:rsid w:val="00F248A8"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300" w:after="1680" w:line="0" w:lineRule="atLeast"/>
      <w:ind w:hanging="1220"/>
      <w:jc w:val="center"/>
    </w:pPr>
    <w:rPr>
      <w:b/>
      <w:color w:val="auto"/>
      <w:sz w:val="26"/>
      <w:szCs w:val="26"/>
    </w:rPr>
  </w:style>
  <w:style w:type="character" w:customStyle="1" w:styleId="FontStyle106">
    <w:name w:val="Font Style106"/>
    <w:rsid w:val="00F248A8"/>
    <w:rPr>
      <w:rFonts w:ascii="Arial" w:hAnsi="Arial" w:cs="Arial"/>
      <w:color w:val="000000"/>
      <w:spacing w:val="158"/>
      <w:sz w:val="18"/>
      <w:szCs w:val="18"/>
    </w:rPr>
  </w:style>
  <w:style w:type="character" w:customStyle="1" w:styleId="FontStyle110">
    <w:name w:val="Font Style110"/>
    <w:rsid w:val="00F248A8"/>
    <w:rPr>
      <w:rFonts w:ascii="Arial" w:hAnsi="Arial" w:cs="Arial"/>
      <w:color w:val="000000"/>
      <w:sz w:val="20"/>
      <w:szCs w:val="20"/>
    </w:rPr>
  </w:style>
  <w:style w:type="character" w:customStyle="1" w:styleId="11">
    <w:name w:val="Заголовок 1 Знак"/>
    <w:basedOn w:val="a0"/>
    <w:rsid w:val="00F248A8"/>
    <w:rPr>
      <w:rFonts w:ascii="Times New Roman" w:eastAsia="Times New Roman" w:hAnsi="Times New Roman" w:cs="Times New Roman"/>
      <w:b/>
      <w:bCs/>
      <w:kern w:val="1"/>
      <w:sz w:val="48"/>
      <w:szCs w:val="48"/>
    </w:rPr>
  </w:style>
  <w:style w:type="character" w:customStyle="1" w:styleId="apple-style-span">
    <w:name w:val="apple-style-span"/>
    <w:basedOn w:val="a0"/>
    <w:rsid w:val="00F248A8"/>
  </w:style>
  <w:style w:type="character" w:customStyle="1" w:styleId="FontStyle71">
    <w:name w:val="Font Style71"/>
    <w:rsid w:val="00F248A8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77">
    <w:name w:val="Font Style77"/>
    <w:rsid w:val="00F248A8"/>
    <w:rPr>
      <w:rFonts w:ascii="Arial" w:hAnsi="Arial" w:cs="Arial"/>
      <w:color w:val="000000"/>
      <w:sz w:val="16"/>
      <w:szCs w:val="16"/>
    </w:rPr>
  </w:style>
  <w:style w:type="character" w:customStyle="1" w:styleId="FontStyle48">
    <w:name w:val="Font Style48"/>
    <w:rsid w:val="00F248A8"/>
    <w:rPr>
      <w:rFonts w:ascii="Arial" w:hAnsi="Arial" w:cs="Arial"/>
      <w:color w:val="000000"/>
      <w:sz w:val="18"/>
      <w:szCs w:val="18"/>
    </w:rPr>
  </w:style>
  <w:style w:type="character" w:customStyle="1" w:styleId="a8">
    <w:name w:val="Основной текст Знак"/>
    <w:basedOn w:val="a0"/>
    <w:rsid w:val="00F248A8"/>
    <w:rPr>
      <w:rFonts w:ascii="Times Kaz" w:eastAsia="Times New Roman" w:hAnsi="Times Kaz" w:cs="Times New Roman"/>
      <w:sz w:val="20"/>
      <w:szCs w:val="20"/>
    </w:rPr>
  </w:style>
  <w:style w:type="character" w:customStyle="1" w:styleId="apple-converted-space">
    <w:name w:val="apple-converted-space"/>
    <w:rsid w:val="00F248A8"/>
  </w:style>
  <w:style w:type="character" w:styleId="a9">
    <w:name w:val="Hyperlink"/>
    <w:rsid w:val="00F248A8"/>
    <w:rPr>
      <w:color w:val="0000FF"/>
      <w:u w:val="single"/>
    </w:rPr>
  </w:style>
  <w:style w:type="character" w:customStyle="1" w:styleId="aa">
    <w:name w:val="Текст выноски Знак"/>
    <w:basedOn w:val="a0"/>
    <w:rsid w:val="00F248A8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31">
    <w:name w:val="Основной текст 3 Знак"/>
    <w:basedOn w:val="a0"/>
    <w:rsid w:val="00F248A8"/>
    <w:rPr>
      <w:rFonts w:ascii="Times New Roman" w:eastAsia="Times New Roman" w:hAnsi="Times New Roman" w:cs="Times New Roman"/>
      <w:color w:val="000000"/>
      <w:sz w:val="16"/>
      <w:szCs w:val="16"/>
    </w:rPr>
  </w:style>
  <w:style w:type="character" w:customStyle="1" w:styleId="ab">
    <w:name w:val="Название Знак"/>
    <w:basedOn w:val="a0"/>
    <w:rsid w:val="00F248A8"/>
    <w:rPr>
      <w:rFonts w:ascii="Times New Roman" w:eastAsia="Times New Roman" w:hAnsi="Times New Roman" w:cs="Times New Roman"/>
      <w:noProof/>
      <w:sz w:val="28"/>
      <w:szCs w:val="24"/>
    </w:rPr>
  </w:style>
  <w:style w:type="character" w:styleId="ac">
    <w:name w:val="annotation reference"/>
    <w:basedOn w:val="a0"/>
    <w:uiPriority w:val="99"/>
    <w:rsid w:val="00433661"/>
    <w:rPr>
      <w:sz w:val="16"/>
      <w:szCs w:val="16"/>
    </w:rPr>
  </w:style>
  <w:style w:type="paragraph" w:styleId="ad">
    <w:name w:val="annotation text"/>
    <w:basedOn w:val="a"/>
    <w:link w:val="ae"/>
    <w:uiPriority w:val="99"/>
    <w:rsid w:val="0043366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433661"/>
    <w:rPr>
      <w:rFonts w:ascii="Times New Roman" w:eastAsia="Times New Roman" w:hAnsi="Times New Roman"/>
      <w:color w:val="000000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3366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33661"/>
    <w:rPr>
      <w:rFonts w:ascii="Times New Roman" w:eastAsia="Times New Roman" w:hAnsi="Times New Roman"/>
      <w:b/>
      <w:bCs/>
      <w:color w:val="000000"/>
      <w:sz w:val="20"/>
      <w:szCs w:val="20"/>
    </w:rPr>
  </w:style>
  <w:style w:type="paragraph" w:customStyle="1" w:styleId="Style18">
    <w:name w:val="Style18"/>
    <w:basedOn w:val="a"/>
    <w:uiPriority w:val="99"/>
    <w:rsid w:val="008E5AC1"/>
    <w:pPr>
      <w:widowControl w:val="0"/>
      <w:autoSpaceDE w:val="0"/>
      <w:autoSpaceDN w:val="0"/>
      <w:adjustRightInd w:val="0"/>
    </w:pPr>
    <w:rPr>
      <w:rFonts w:ascii="Bookman Old Style" w:hAnsi="Bookman Old Style"/>
      <w:color w:val="auto"/>
      <w:szCs w:val="24"/>
      <w:lang w:eastAsia="ru-RU"/>
    </w:rPr>
  </w:style>
  <w:style w:type="character" w:customStyle="1" w:styleId="FontStyle113">
    <w:name w:val="Font Style113"/>
    <w:uiPriority w:val="99"/>
    <w:rsid w:val="008E5AC1"/>
    <w:rPr>
      <w:rFonts w:ascii="Book Antiqua" w:hAnsi="Book Antiqua" w:cs="Book Antiqua" w:hint="default"/>
      <w:color w:val="000000"/>
      <w:sz w:val="18"/>
      <w:szCs w:val="18"/>
    </w:rPr>
  </w:style>
  <w:style w:type="character" w:customStyle="1" w:styleId="FontStyle38">
    <w:name w:val="Font Style38"/>
    <w:uiPriority w:val="99"/>
    <w:rsid w:val="009A3E73"/>
    <w:rPr>
      <w:rFonts w:ascii="Bookman Old Style" w:hAnsi="Bookman Old Style" w:cs="Bookman Old Style" w:hint="default"/>
      <w:color w:val="000000"/>
      <w:sz w:val="18"/>
      <w:szCs w:val="18"/>
    </w:rPr>
  </w:style>
  <w:style w:type="paragraph" w:customStyle="1" w:styleId="Style29">
    <w:name w:val="Style29"/>
    <w:basedOn w:val="a"/>
    <w:uiPriority w:val="99"/>
    <w:rsid w:val="00962F19"/>
    <w:pPr>
      <w:widowControl w:val="0"/>
      <w:autoSpaceDE w:val="0"/>
      <w:autoSpaceDN w:val="0"/>
      <w:adjustRightInd w:val="0"/>
    </w:pPr>
    <w:rPr>
      <w:rFonts w:ascii="Book Antiqua" w:hAnsi="Book Antiqua"/>
      <w:color w:val="auto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2</Pages>
  <Words>720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Галия</cp:lastModifiedBy>
  <cp:revision>61</cp:revision>
  <cp:lastPrinted>2018-06-11T03:54:00Z</cp:lastPrinted>
  <dcterms:created xsi:type="dcterms:W3CDTF">2015-08-03T06:32:00Z</dcterms:created>
  <dcterms:modified xsi:type="dcterms:W3CDTF">2020-04-06T08:10:00Z</dcterms:modified>
</cp:coreProperties>
</file>